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Medical</w:t>
      </w:r>
      <w:r>
        <w:t xml:space="preserve"> </w:t>
      </w:r>
      <w:r>
        <w:t xml:space="preserve">Researcher</w:t>
      </w:r>
      <w:r>
        <w:t xml:space="preserve"> </w:t>
      </w:r>
      <w:r>
        <w:t xml:space="preserve">in</w:t>
      </w:r>
      <w:r>
        <w:t xml:space="preserve"> </w:t>
      </w:r>
      <w:r>
        <w:t xml:space="preserve">Addressing</w:t>
      </w:r>
      <w:r>
        <w:t xml:space="preserve"> </w:t>
      </w:r>
      <w:r>
        <w:t xml:space="preserve">Public</w:t>
      </w:r>
      <w:r>
        <w:t xml:space="preserve"> </w:t>
      </w:r>
      <w:r>
        <w:t xml:space="preserve">Health</w:t>
      </w:r>
      <w:r>
        <w:t xml:space="preserve"> </w:t>
      </w:r>
      <w:r>
        <w:t xml:space="preserve">Challenges</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8" w:name="X1a0c5b64c93b711eb72fbca0dd45ff8b65540dd"/>
    <w:p>
      <w:pPr>
        <w:pStyle w:val="Heading1"/>
      </w:pPr>
      <w:r>
        <w:t xml:space="preserve">Master Thesis: The Role of the Medical Researcher in Addressing Public Health Challenges in Mexico City</w:t>
      </w:r>
    </w:p>
    <w:bookmarkStart w:id="20" w:name="abstract"/>
    <w:p>
      <w:pPr>
        <w:pStyle w:val="Heading2"/>
      </w:pPr>
      <w:r>
        <w:t xml:space="preserve">Abstract</w:t>
      </w:r>
    </w:p>
    <w:p>
      <w:pPr>
        <w:pStyle w:val="FirstParagraph"/>
      </w:pPr>
      <w:r>
        <w:t xml:space="preserve">This Master Thesis explores the critical contributions of medical researchers in tackling public health challenges unique to Mexico City. As one of the most densely populated urban centers in the world, Mexico City faces complex health issues ranging from air pollution and non-communicable diseases to disparities in healthcare access. The role of a Medical Researcher here is pivotal, as they bridge gaps between clinical practice, policy-making, and community health initiatives. Through a review of existing literature and case studies focused on Mexico City’s healthcare landscape, this thesis highlights the methodologies employed by Medical Researchers to design interventions that align with the city’s socio-economic context. It emphasizes how interdisciplinary collaboration and data-driven approaches are essential for creating sustainable solutions tailored to the needs of Mexico City’s diverse population.</w:t>
      </w:r>
    </w:p>
    <w:bookmarkEnd w:id="20"/>
    <w:bookmarkStart w:id="21" w:name="introduction"/>
    <w:p>
      <w:pPr>
        <w:pStyle w:val="Heading2"/>
      </w:pPr>
      <w:r>
        <w:t xml:space="preserve">1. Introduction</w:t>
      </w:r>
    </w:p>
    <w:p>
      <w:pPr>
        <w:pStyle w:val="FirstParagraph"/>
      </w:pPr>
      <w:r>
        <w:t xml:space="preserve">Mexico City, as the capital of Mexico, serves as a microcosm of global urban health challenges. With over 9 million inhabitants and a sprawling metropolitan area covering nearly 1,500 square kilometers, the city is home to one of the highest rates of respiratory diseases in Latin America due to air pollution. Additionally, chronic conditions such as diabetes and cardiovascular disease disproportionately affect lower-income communities. In this context, Medical Researchers play a dual role: they act as scientists conducting cutting-edge studies on health trends while also functioning as advocates for equitable healthcare policies. This thesis investigates how the work of Medical Researchers in Mexico City contributes to addressing these challenges through innovation, education, and community engagement.</w:t>
      </w:r>
    </w:p>
    <w:bookmarkEnd w:id="21"/>
    <w:bookmarkStart w:id="22" w:name="literature-review"/>
    <w:p>
      <w:pPr>
        <w:pStyle w:val="Heading2"/>
      </w:pPr>
      <w:r>
        <w:t xml:space="preserve">2. Literature Review</w:t>
      </w:r>
    </w:p>
    <w:p>
      <w:pPr>
        <w:pStyle w:val="FirstParagraph"/>
      </w:pPr>
      <w:r>
        <w:t xml:space="preserve">The existing body of research on medical research in urban environments underscores the importance of localized studies. For example, a 2018 study published in the *Journal of Urban Health* highlighted how Mexico City’s air quality affects children’s asthma rates, emphasizing the need for targeted interventions. Similarly, Medical Researchers at institutions like the National Institute of Public Health (INSP) have conducted longitudinal studies on obesity trends among adolescents in Mexico City, identifying socioeconomic factors as key determinants. These studies reveal that Medical Researchers must not only understand clinical data but also contextualize their findings within the city’s cultural and infrastructural realities. This section reviews how previous research has shaped the current understanding of public health challenges and the methodologies Medical Researchers employ to address them.</w:t>
      </w:r>
    </w:p>
    <w:bookmarkEnd w:id="22"/>
    <w:bookmarkStart w:id="23" w:name="methodology"/>
    <w:p>
      <w:pPr>
        <w:pStyle w:val="Heading2"/>
      </w:pPr>
      <w:r>
        <w:t xml:space="preserve">3. Methodology</w:t>
      </w:r>
    </w:p>
    <w:p>
      <w:pPr>
        <w:pStyle w:val="FirstParagraph"/>
      </w:pPr>
      <w:r>
        <w:t xml:space="preserve">This thesis adopts a qualitative and quantitative approach to analyze the work of Medical Researchers in Mexico City. Data was collected through case studies of ongoing projects, interviews with researchers from institutions such as the National Institute of Cardiology and the Universidad Autónoma Metropolitana (UAM), and a review of published data on health outcomes in the city. The research framework integrates epidemiological models to assess disease patterns and policy analysis to evaluate how medical research influences healthcare governance. By focusing on recent initiatives—such as telemedicine programs for rural areas within Mexico City’s jurisdiction—the thesis explores how Medical Researchers adapt their strategies to meet the evolving needs of a megacity.</w:t>
      </w:r>
    </w:p>
    <w:bookmarkEnd w:id="23"/>
    <w:bookmarkStart w:id="24" w:name="case-studies-medical-research-in-action"/>
    <w:p>
      <w:pPr>
        <w:pStyle w:val="Heading2"/>
      </w:pPr>
      <w:r>
        <w:t xml:space="preserve">4. Case Studies: Medical Research in Action</w:t>
      </w:r>
    </w:p>
    <w:p>
      <w:pPr>
        <w:pStyle w:val="FirstParagraph"/>
      </w:pPr>
      <w:r>
        <w:rPr>
          <w:bCs/>
          <w:b/>
        </w:rPr>
        <w:t xml:space="preserve">Case Study 1: Air Pollution and Respiratory Health</w:t>
      </w:r>
      <w:r>
        <w:br/>
      </w:r>
      <w:r>
        <w:t xml:space="preserve">Researchers at INSP collaborated with the Secretaría de Medio Ambiente (SEDEMA) to develop a real-time monitoring system for particulate matter in Mexico City. By analyzing data from over 100 sensors across the city, Medical Researchers identified high-risk zones and proposed policy changes such as restricted vehicle use during pollution peaks. This project exemplifies how Medical Researchers translate scientific findings into actionable public health measures.</w:t>
      </w:r>
    </w:p>
    <w:p>
      <w:pPr>
        <w:pStyle w:val="BodyText"/>
      </w:pPr>
      <w:r>
        <w:rPr>
          <w:bCs/>
          <w:b/>
        </w:rPr>
        <w:t xml:space="preserve">Case Study 2: Chronic Disease Management in Low-Income Communities</w:t>
      </w:r>
      <w:r>
        <w:br/>
      </w:r>
      <w:r>
        <w:t xml:space="preserve">A team from UAM designed a community-based program to educate residents about diabetes prevention through local clinics and mobile apps. By integrating traditional practices with modern medical advice, the initiative reduced hospitalization rates by 18% in participating neighborhoods. This case underscores the role of Medical Researchers in designing culturally sensitive interventions that resonate with Mexico City’s diverse population.</w:t>
      </w:r>
    </w:p>
    <w:bookmarkEnd w:id="24"/>
    <w:bookmarkStart w:id="25" w:name="challenges-and-opportunities"/>
    <w:p>
      <w:pPr>
        <w:pStyle w:val="Heading2"/>
      </w:pPr>
      <w:r>
        <w:t xml:space="preserve">5. Challenges and Opportunities</w:t>
      </w:r>
    </w:p>
    <w:p>
      <w:pPr>
        <w:pStyle w:val="FirstParagraph"/>
      </w:pPr>
      <w:r>
        <w:t xml:space="preserve">Despite their impact, Medical Researchers in Mexico City face significant hurdles, including limited funding for long-term studies and political resistance to data-driven policies. However, the city’s status as a global innovation hub offers unique opportunities for collaboration with international institutions and tech startups. For instance, partnerships between local universities and biotech firms have accelerated the development of diagnostic tools tailored to Mexico City’s health needs. This section discusses strategies for overcoming challenges while leveraging Mexico City’s resources to amplify the reach of medical research.</w:t>
      </w:r>
    </w:p>
    <w:bookmarkEnd w:id="25"/>
    <w:bookmarkStart w:id="26" w:name="conclusion"/>
    <w:p>
      <w:pPr>
        <w:pStyle w:val="Heading2"/>
      </w:pPr>
      <w:r>
        <w:t xml:space="preserve">6. Conclusion</w:t>
      </w:r>
    </w:p>
    <w:p>
      <w:pPr>
        <w:pStyle w:val="FirstParagraph"/>
      </w:pPr>
      <w:r>
        <w:t xml:space="preserve">The work of Medical Researchers in Mexico City is indispensable in addressing the city’s complex public health challenges. By combining rigorous scientific inquiry with a deep understanding of local contexts, they have pioneered interventions that improve health outcomes and inform policy decisions. This Master Thesis underscores the importance of fostering interdisciplinary collaboration between researchers, policymakers, and communities to ensure that medical research remains relevant and effective in one of the world’s most dynamic urban environments. As Mexico City continues to grow, the role of Medical Researchers will only become more critical in shaping a healthier future for its residents.</w:t>
      </w:r>
    </w:p>
    <w:bookmarkEnd w:id="26"/>
    <w:bookmarkStart w:id="27" w:name="references"/>
    <w:p>
      <w:pPr>
        <w:pStyle w:val="Heading2"/>
      </w:pPr>
      <w:r>
        <w:t xml:space="preserve">References</w:t>
      </w:r>
    </w:p>
    <w:p>
      <w:pPr>
        <w:numPr>
          <w:ilvl w:val="0"/>
          <w:numId w:val="1001"/>
        </w:numPr>
        <w:pStyle w:val="Compact"/>
      </w:pPr>
      <w:r>
        <w:t xml:space="preserve">Journal of Urban Health (2018). "Air Quality and Childhood Asthma in Mexico City."</w:t>
      </w:r>
    </w:p>
    <w:p>
      <w:pPr>
        <w:numPr>
          <w:ilvl w:val="0"/>
          <w:numId w:val="1001"/>
        </w:numPr>
        <w:pStyle w:val="Compact"/>
      </w:pPr>
      <w:r>
        <w:t xml:space="preserve">National Institute of Public Health (INSP). "Longitudinal Study on Obesity Trends, 2015-2023."</w:t>
      </w:r>
    </w:p>
    <w:p>
      <w:pPr>
        <w:numPr>
          <w:ilvl w:val="0"/>
          <w:numId w:val="1001"/>
        </w:numPr>
        <w:pStyle w:val="Compact"/>
      </w:pPr>
      <w:r>
        <w:t xml:space="preserve">Universidad Autónoma Metropolitana. "Community-Based Diabetes Prevention Program Report, 2021."</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Medical Researcher in Addressing Public Health Challenges in Mexico City</dc:title>
  <dc:creator/>
  <dc:language>en</dc:language>
  <cp:keywords/>
  <dcterms:created xsi:type="dcterms:W3CDTF">2026-07-23T20:53:46Z</dcterms:created>
  <dcterms:modified xsi:type="dcterms:W3CDTF">2026-07-23T20:53:46Z</dcterms:modified>
</cp:coreProperties>
</file>

<file path=docProps/custom.xml><?xml version="1.0" encoding="utf-8"?>
<Properties xmlns="http://schemas.openxmlformats.org/officeDocument/2006/custom-properties" xmlns:vt="http://schemas.openxmlformats.org/officeDocument/2006/docPropsVTypes"/>
</file>