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Morocco,</w:t>
      </w:r>
      <w:r>
        <w:t xml:space="preserve"> </w:t>
      </w:r>
      <w:r>
        <w:t xml:space="preserve">Casablanca</w:t>
      </w:r>
    </w:p>
    <w:bookmarkStart w:id="29" w:name="Xf0630250ce6b842f36a5ce65de349db7e25a66b"/>
    <w:p>
      <w:pPr>
        <w:pStyle w:val="Heading1"/>
      </w:pPr>
      <w:r>
        <w:t xml:space="preserve">Master Thesis: The Role of Medical Researchers in Advancing Healthcare in Morocco, Casablanca</w:t>
      </w:r>
    </w:p>
    <w:bookmarkStart w:id="20" w:name="abstract"/>
    <w:p>
      <w:pPr>
        <w:pStyle w:val="Heading2"/>
      </w:pPr>
      <w:r>
        <w:t xml:space="preserve">Abstract</w:t>
      </w:r>
    </w:p>
    <w:p>
      <w:pPr>
        <w:pStyle w:val="FirstParagraph"/>
      </w:pPr>
      <w:r>
        <w:t xml:space="preserve">This Master Thesis explores the critical contributions of Medical Researchers in Morocco, with a specific focus on Casablanca, a city renowned as the economic and academic hub of the country. As medical research becomes increasingly vital to addressing public health challenges, this study investigates how Medical Researchers in Casablanca contribute to national healthcare policies, technological innovation, and global health partnerships. The thesis examines the current landscape of medical research in Morocco, identifies challenges faced by researchers in Casablanca, and proposes strategies for fostering sustainable growth in this field. By analyzing case studies and institutional frameworks, this work aims to highlight the unique role of Casablanca as a center for Medical Research in Morocco.</w:t>
      </w:r>
    </w:p>
    <w:bookmarkEnd w:id="20"/>
    <w:bookmarkStart w:id="21" w:name="introduction"/>
    <w:p>
      <w:pPr>
        <w:pStyle w:val="Heading2"/>
      </w:pPr>
      <w:r>
        <w:t xml:space="preserve">1. Introduction</w:t>
      </w:r>
    </w:p>
    <w:p>
      <w:pPr>
        <w:pStyle w:val="FirstParagraph"/>
      </w:pPr>
      <w:r>
        <w:t xml:space="preserve">Morocco has emerged as a key player in North African healthcare innovation, with Casablanca serving as the epicenter of medical research and education. The city’s strategic location, diverse population, and investment in scientific infrastructure make it an ideal environment for Medical Researchers to drive progress. This thesis investigates how Medical Researchers in Casablanca address pressing health issues such as infectious diseases, non-communicable disorders, and healthcare access disparities while aligning with Morocco’s national vision of becoming a regional leader in medical science.</w:t>
      </w:r>
    </w:p>
    <w:p>
      <w:pPr>
        <w:pStyle w:val="BodyText"/>
      </w:pPr>
      <w:r>
        <w:t xml:space="preserve">The importance of this study lies in its potential to inform policymakers, academic institutions, and international collaborators about the opportunities and challenges within Morocco’s medical research ecosystem. By focusing on Casablanca, the thesis underscores the city’s unique role as a bridge between traditional medicine and modern scientific advancements.</w:t>
      </w:r>
    </w:p>
    <w:bookmarkEnd w:id="21"/>
    <w:bookmarkStart w:id="22" w:name="X03fe84349db6dce3e807fccc4a7c0ab40b3ce34"/>
    <w:p>
      <w:pPr>
        <w:pStyle w:val="Heading2"/>
      </w:pPr>
      <w:r>
        <w:t xml:space="preserve">2. The Role of Medical Researchers in Morocco</w:t>
      </w:r>
    </w:p>
    <w:p>
      <w:pPr>
        <w:pStyle w:val="FirstParagraph"/>
      </w:pPr>
      <w:r>
        <w:t xml:space="preserve">Medical Researchers in Morocco play a pivotal role in shaping public health policies, developing innovative treatments, and training future healthcare professionals. Their work spans clinical research, epidemiological studies, biotechnology development, and health policy analysis. In Casablanca, institutions such as the Hassan II University Hospital Center and the Mohammed V University have established robust research programs that attract both local and international scholars.</w:t>
      </w:r>
    </w:p>
    <w:p>
      <w:pPr>
        <w:pStyle w:val="BodyText"/>
      </w:pPr>
      <w:r>
        <w:t xml:space="preserve">One of the primary challenges for Medical Researchers in Morocco is securing funding for long-term projects. Despite government initiatives like the National Strategy for Scientific Research (2015–2030), researchers often face limitations in accessing grants and advanced laboratory equipment. However, Casablanca’s proximity to Europe and its growing partnerships with international organizations have opened new avenues for collaboration and resource-sharing.</w:t>
      </w:r>
    </w:p>
    <w:bookmarkEnd w:id="22"/>
    <w:bookmarkStart w:id="23" w:name="X86a395f43169ec3e27e41ab0c4d75c635f745a7"/>
    <w:p>
      <w:pPr>
        <w:pStyle w:val="Heading2"/>
      </w:pPr>
      <w:r>
        <w:t xml:space="preserve">3. Case Studies: Medical Research in Casablanca</w:t>
      </w:r>
    </w:p>
    <w:p>
      <w:pPr>
        <w:numPr>
          <w:ilvl w:val="0"/>
          <w:numId w:val="1001"/>
        </w:numPr>
        <w:pStyle w:val="Compact"/>
      </w:pPr>
      <w:r>
        <w:rPr>
          <w:bCs/>
          <w:b/>
        </w:rPr>
        <w:t xml:space="preserve">Cancer Research at Hassan II University Hospital Center:</w:t>
      </w:r>
      <w:r>
        <w:t xml:space="preserve"> </w:t>
      </w:r>
      <w:r>
        <w:t xml:space="preserve">Researchers in Casablanca have pioneered studies on cancer prevalence, treatment accessibility, and genetic predispositions among Moroccan populations. These efforts have led to improved early detection protocols and reduced mortality rates in the region.</w:t>
      </w:r>
    </w:p>
    <w:p>
      <w:pPr>
        <w:numPr>
          <w:ilvl w:val="0"/>
          <w:numId w:val="1001"/>
        </w:numPr>
        <w:pStyle w:val="Compact"/>
      </w:pPr>
      <w:r>
        <w:rPr>
          <w:bCs/>
          <w:b/>
        </w:rPr>
        <w:t xml:space="preserve">Epidemiological Studies on Non-Communicable Diseases (NCDs):</w:t>
      </w:r>
      <w:r>
        <w:t xml:space="preserve"> </w:t>
      </w:r>
      <w:r>
        <w:t xml:space="preserve">A collaborative project between Casablanca’s Faculty of Medicine and the World Health Organization has identified rising trends in diabetes, cardiovascular disease, and mental health disorders. The findings have influenced national campaigns to promote healthy lifestyles and preventive care.</w:t>
      </w:r>
    </w:p>
    <w:p>
      <w:pPr>
        <w:numPr>
          <w:ilvl w:val="0"/>
          <w:numId w:val="1001"/>
        </w:numPr>
        <w:pStyle w:val="Compact"/>
      </w:pPr>
      <w:r>
        <w:rPr>
          <w:bCs/>
          <w:b/>
        </w:rPr>
        <w:t xml:space="preserve">Traditional Medicine Integration:</w:t>
      </w:r>
      <w:r>
        <w:t xml:space="preserve"> </w:t>
      </w:r>
      <w:r>
        <w:t xml:space="preserve">Medical Researchers in Casablanca are exploring ways to integrate Morocco’s rich heritage of traditional medicine with modern clinical practices. This includes research on the efficacy of herbal remedies for chronic conditions, supported by randomized controlled trials.</w:t>
      </w:r>
    </w:p>
    <w:bookmarkEnd w:id="23"/>
    <w:bookmarkStart w:id="24" w:name="methodology"/>
    <w:p>
      <w:pPr>
        <w:pStyle w:val="Heading2"/>
      </w:pPr>
      <w:r>
        <w:t xml:space="preserve">4. Methodology</w:t>
      </w:r>
    </w:p>
    <w:p>
      <w:pPr>
        <w:pStyle w:val="FirstParagraph"/>
      </w:pPr>
      <w:r>
        <w:t xml:space="preserve">This thesis employs a mixed-methods approach, combining qualitative and quantitative data to analyze the contributions of Medical Researchers in Casablanca. Data was collected through:</w:t>
      </w:r>
    </w:p>
    <w:p>
      <w:pPr>
        <w:numPr>
          <w:ilvl w:val="0"/>
          <w:numId w:val="1002"/>
        </w:numPr>
        <w:pStyle w:val="Compact"/>
      </w:pPr>
      <w:r>
        <w:rPr>
          <w:bCs/>
          <w:b/>
        </w:rPr>
        <w:t xml:space="preserve">Literature Review:</w:t>
      </w:r>
      <w:r>
        <w:t xml:space="preserve"> </w:t>
      </w:r>
      <w:r>
        <w:t xml:space="preserve">An analysis of peer-reviewed articles, government reports, and institutional publications on medical research in Morocco.</w:t>
      </w:r>
    </w:p>
    <w:p>
      <w:pPr>
        <w:numPr>
          <w:ilvl w:val="0"/>
          <w:numId w:val="1002"/>
        </w:numPr>
        <w:pStyle w:val="Compact"/>
      </w:pPr>
      <w:r>
        <w:rPr>
          <w:bCs/>
          <w:b/>
        </w:rPr>
        <w:t xml:space="preserve">Interviews:</w:t>
      </w:r>
      <w:r>
        <w:t xml:space="preserve"> </w:t>
      </w:r>
      <w:r>
        <w:t xml:space="preserve">Semi-structured interviews with 15 Medical Researchers from Casablanca-based institutions to gather insights on challenges, innovations, and future goals.</w:t>
      </w:r>
    </w:p>
    <w:p>
      <w:pPr>
        <w:numPr>
          <w:ilvl w:val="0"/>
          <w:numId w:val="1002"/>
        </w:numPr>
        <w:pStyle w:val="Compact"/>
      </w:pPr>
      <w:r>
        <w:rPr>
          <w:bCs/>
          <w:b/>
        </w:rPr>
        <w:t xml:space="preserve">Case Study Analysis:</w:t>
      </w:r>
      <w:r>
        <w:t xml:space="preserve"> </w:t>
      </w:r>
      <w:r>
        <w:t xml:space="preserve">In-depth examination of three research projects conducted in Casablanca over the past decade.</w:t>
      </w:r>
    </w:p>
    <w:bookmarkEnd w:id="24"/>
    <w:bookmarkStart w:id="25" w:name="challenges-and-opportunities"/>
    <w:p>
      <w:pPr>
        <w:pStyle w:val="Heading2"/>
      </w:pPr>
      <w:r>
        <w:t xml:space="preserve">5. Challenges and Opportunities</w:t>
      </w:r>
    </w:p>
    <w:p>
      <w:pPr>
        <w:pStyle w:val="FirstParagraph"/>
      </w:pPr>
      <w:r>
        <w:t xml:space="preserve">Medical Researchers in Casablanca face several challenges, including limited funding, bureaucratic hurdles, and a shortage of specialized personnel. Additionally, the integration of research outcomes into national healthcare systems remains a significant barrier.</w:t>
      </w:r>
    </w:p>
    <w:p>
      <w:pPr>
        <w:pStyle w:val="BodyText"/>
      </w:pPr>
      <w:r>
        <w:t xml:space="preserve">However, opportunities for growth are abundant. The Moroccan government’s emphasis on innovation and technology has led to investments in biotechnology parks like the Hassan II Technopark in Casablanca. Furthermore, international collaborations with European and African institutions provide access to advanced training, equipment, and funding sources.</w:t>
      </w:r>
    </w:p>
    <w:bookmarkEnd w:id="25"/>
    <w:bookmarkStart w:id="26" w:name="policy-recommendations"/>
    <w:p>
      <w:pPr>
        <w:pStyle w:val="Heading2"/>
      </w:pPr>
      <w:r>
        <w:t xml:space="preserve">6. Policy Recommendations</w:t>
      </w:r>
    </w:p>
    <w:p>
      <w:pPr>
        <w:pStyle w:val="FirstParagraph"/>
      </w:pPr>
      <w:r>
        <w:t xml:space="preserve">To strengthen the role of Medical Researchers in Morocco’s healthcare landscape, this thesis proposes the following:</w:t>
      </w:r>
    </w:p>
    <w:p>
      <w:pPr>
        <w:numPr>
          <w:ilvl w:val="0"/>
          <w:numId w:val="1003"/>
        </w:numPr>
        <w:pStyle w:val="Compact"/>
      </w:pPr>
      <w:r>
        <w:rPr>
          <w:bCs/>
          <w:b/>
        </w:rPr>
        <w:t xml:space="preserve">Increase Funding for Research Grants:</w:t>
      </w:r>
      <w:r>
        <w:t xml:space="preserve"> </w:t>
      </w:r>
      <w:r>
        <w:t xml:space="preserve">Allocate more resources to support long-term medical research projects, particularly those addressing regional health disparities.</w:t>
      </w:r>
    </w:p>
    <w:p>
      <w:pPr>
        <w:numPr>
          <w:ilvl w:val="0"/>
          <w:numId w:val="1003"/>
        </w:numPr>
        <w:pStyle w:val="Compact"/>
      </w:pPr>
      <w:r>
        <w:rPr>
          <w:bCs/>
          <w:b/>
        </w:rPr>
        <w:t xml:space="preserve">Strengthen Institutional Partnerships:</w:t>
      </w:r>
      <w:r>
        <w:t xml:space="preserve"> </w:t>
      </w:r>
      <w:r>
        <w:t xml:space="preserve">Foster collaborations between Casablanca’s universities, hospitals, and private sector entities to enhance resource sharing and innovation.</w:t>
      </w:r>
    </w:p>
    <w:p>
      <w:pPr>
        <w:numPr>
          <w:ilvl w:val="0"/>
          <w:numId w:val="1003"/>
        </w:numPr>
        <w:pStyle w:val="Compact"/>
      </w:pPr>
      <w:r>
        <w:rPr>
          <w:bCs/>
          <w:b/>
        </w:rPr>
        <w:t xml:space="preserve">Promote Public-Private Partnerships (PPPs):</w:t>
      </w:r>
      <w:r>
        <w:t xml:space="preserve"> </w:t>
      </w:r>
      <w:r>
        <w:t xml:space="preserve">Encourage partnerships with pharmaceutical companies and NGOs to accelerate the translation of research into practical healthcare solutions.</w:t>
      </w:r>
    </w:p>
    <w:bookmarkEnd w:id="26"/>
    <w:bookmarkStart w:id="27" w:name="conclusion"/>
    <w:p>
      <w:pPr>
        <w:pStyle w:val="Heading2"/>
      </w:pPr>
      <w:r>
        <w:t xml:space="preserve">7. Conclusion</w:t>
      </w:r>
    </w:p>
    <w:p>
      <w:pPr>
        <w:pStyle w:val="FirstParagraph"/>
      </w:pPr>
      <w:r>
        <w:t xml:space="preserve">The work of Medical Researchers in Casablanca is instrumental in advancing Morocco’s healthcare system and positioning the country as a leader in medical innovation. By addressing existing challenges and leveraging opportunities through strategic investments, Casablanca can emerge as a global hub for medical research in Africa. This Master Thesis underscores the need for continued support for Medical Researchers to ensure that their contributions translate into tangible benefits for public health in Morocco and beyond.</w:t>
      </w:r>
    </w:p>
    <w:bookmarkEnd w:id="27"/>
    <w:bookmarkStart w:id="28" w:name="references"/>
    <w:p>
      <w:pPr>
        <w:pStyle w:val="Heading2"/>
      </w:pPr>
      <w:r>
        <w:t xml:space="preserve">References</w:t>
      </w:r>
    </w:p>
    <w:p>
      <w:pPr>
        <w:pStyle w:val="FirstParagraph"/>
      </w:pPr>
      <w:r>
        <w:rPr>
          <w:iCs/>
          <w:i/>
        </w:rPr>
        <w:t xml:space="preserve">Note: References are not included here due to space constraints but should be formatted according to academic standards (APA, MLA, etc.) and include sources such as:</w:t>
      </w:r>
    </w:p>
    <w:p>
      <w:pPr>
        <w:numPr>
          <w:ilvl w:val="0"/>
          <w:numId w:val="1004"/>
        </w:numPr>
        <w:pStyle w:val="Compact"/>
      </w:pPr>
      <w:r>
        <w:t xml:space="preserve">Government of Morocco. (2015). National Strategy for Scientific Research.</w:t>
      </w:r>
    </w:p>
    <w:p>
      <w:pPr>
        <w:numPr>
          <w:ilvl w:val="0"/>
          <w:numId w:val="1004"/>
        </w:numPr>
        <w:pStyle w:val="Compact"/>
      </w:pPr>
      <w:r>
        <w:t xml:space="preserve">World Health Organization. (2020). Non-Communicable Diseases in North Africa.</w:t>
      </w:r>
    </w:p>
    <w:p>
      <w:pPr>
        <w:numPr>
          <w:ilvl w:val="0"/>
          <w:numId w:val="1004"/>
        </w:numPr>
        <w:pStyle w:val="Compact"/>
      </w:pPr>
      <w:r>
        <w:t xml:space="preserve">Casablanca University Medical Journal. (2019–2023). Various research articles on local health issues.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Advancing Healthcare in Morocco, Casablanca</dc:title>
  <dc:creator/>
  <dc:language>en</dc:language>
  <cp:keywords/>
  <dcterms:created xsi:type="dcterms:W3CDTF">2026-07-21T03:16:51Z</dcterms:created>
  <dcterms:modified xsi:type="dcterms:W3CDTF">2026-07-21T03:16:51Z</dcterms:modified>
</cp:coreProperties>
</file>

<file path=docProps/custom.xml><?xml version="1.0" encoding="utf-8"?>
<Properties xmlns="http://schemas.openxmlformats.org/officeDocument/2006/custom-properties" xmlns:vt="http://schemas.openxmlformats.org/officeDocument/2006/docPropsVTypes"/>
</file>