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e2affeec0c14c37ed27dfc4aa8f4e3faa80172"/>
    <w:p>
      <w:pPr>
        <w:pStyle w:val="Heading1"/>
      </w:pPr>
      <w:r>
        <w:t xml:space="preserve">Master Thesis: The Role of a Medical Researcher in Advancing Healthcare in Pakistan Islamabad</w:t>
      </w:r>
    </w:p>
    <w:p>
      <w:pPr>
        <w:pStyle w:val="FirstParagraph"/>
      </w:pPr>
      <w:r>
        <w:rPr>
          <w:bCs/>
          <w:b/>
        </w:rPr>
        <w:t xml:space="preserve">Abstract</w:t>
      </w:r>
    </w:p>
    <w:p>
      <w:pPr>
        <w:pStyle w:val="BodyText"/>
      </w:pPr>
      <w:r>
        <w:t xml:space="preserve">This Master Thesis explores the critical contributions of a</w:t>
      </w:r>
      <w:r>
        <w:t xml:space="preserve"> </w:t>
      </w:r>
      <w:r>
        <w:rPr>
          <w:bCs/>
          <w:b/>
        </w:rPr>
        <w:t xml:space="preserve">Medical Researcher</w:t>
      </w:r>
      <w:r>
        <w:t xml:space="preserve"> </w:t>
      </w:r>
      <w:r>
        <w:t xml:space="preserve">to healthcare development in</w:t>
      </w:r>
      <w:r>
        <w:t xml:space="preserve"> </w:t>
      </w:r>
      <w:r>
        <w:rPr>
          <w:bCs/>
          <w:b/>
        </w:rPr>
        <w:t xml:space="preserve">Pakistan Islamabad</w:t>
      </w:r>
      <w:r>
        <w:t xml:space="preserve">. Focused on addressing public health challenges, this document evaluates the role of medical researchers in driving innovation, policy formulation, and patient-centric solutions within Pakistan’s capital. Through an analysis of institutional frameworks, research priorities, and societal needs, this thesis highlights how</w:t>
      </w:r>
      <w:r>
        <w:t xml:space="preserve"> </w:t>
      </w:r>
      <w:r>
        <w:rPr>
          <w:bCs/>
          <w:b/>
        </w:rPr>
        <w:t xml:space="preserve">Medical Researcher</w:t>
      </w:r>
      <w:r>
        <w:t xml:space="preserve">s in Islamabad can serve as catalysts for sustainable healthcare transformation. The study underscores the necessity of aligning research goals with national health agendas to ensure equitable access to medical advancements.</w:t>
      </w:r>
    </w:p>
    <w:p>
      <w:pPr>
        <w:pStyle w:val="BodyText"/>
      </w:pPr>
      <w:r>
        <w:rPr>
          <w:bCs/>
          <w:b/>
        </w:rPr>
        <w:t xml:space="preserve">1. Introduction</w:t>
      </w:r>
    </w:p>
    <w:p>
      <w:pPr>
        <w:pStyle w:val="BodyText"/>
      </w:pPr>
      <w:r>
        <w:t xml:space="preserve">The role of a</w:t>
      </w:r>
      <w:r>
        <w:t xml:space="preserve"> </w:t>
      </w:r>
      <w:r>
        <w:rPr>
          <w:bCs/>
          <w:b/>
        </w:rPr>
        <w:t xml:space="preserve">Medical Researcher</w:t>
      </w:r>
      <w:r>
        <w:t xml:space="preserve"> </w:t>
      </w:r>
      <w:r>
        <w:t xml:space="preserve">has become increasingly vital in modern societies, particularly in regions facing complex public health challenges.</w:t>
      </w:r>
      <w:r>
        <w:t xml:space="preserve"> </w:t>
      </w:r>
      <w:r>
        <w:rPr>
          <w:bCs/>
          <w:b/>
        </w:rPr>
        <w:t xml:space="preserve">Pakistan Islamabad</w:t>
      </w:r>
      <w:r>
        <w:t xml:space="preserve">, as the capital and hub of political, educational, and scientific activity, presents unique opportunities and responsibilities for medical researchers. This thesis aims to examine how</w:t>
      </w:r>
      <w:r>
        <w:t xml:space="preserve"> </w:t>
      </w:r>
      <w:r>
        <w:rPr>
          <w:bCs/>
          <w:b/>
        </w:rPr>
        <w:t xml:space="preserve">Medical Researchers</w:t>
      </w:r>
      <w:r>
        <w:t xml:space="preserve"> </w:t>
      </w:r>
      <w:r>
        <w:t xml:space="preserve">can leverage Islamabad’s infrastructure—such as its renowned universities, research institutes (e.g., National Institute of Health), and healthcare facilities—to address pressing issues like infectious diseases (e.g., dengue, tuberculosis), non-communicable diseases (e.g., diabetes, cardiovascular conditions), and maternal health. By integrating local cultural contexts with global medical trends, this study proposes actionable strategies to enhance the impact of medical research in Islamabad.</w:t>
      </w:r>
    </w:p>
    <w:p>
      <w:pPr>
        <w:pStyle w:val="BodyText"/>
      </w:pPr>
      <w:r>
        <w:rPr>
          <w:bCs/>
          <w:b/>
        </w:rPr>
        <w:t xml:space="preserve">2. Literature Review</w:t>
      </w:r>
    </w:p>
    <w:p>
      <w:pPr>
        <w:pStyle w:val="BodyText"/>
      </w:pPr>
      <w:r>
        <w:t xml:space="preserve">The global landscape of</w:t>
      </w:r>
      <w:r>
        <w:t xml:space="preserve"> </w:t>
      </w:r>
      <w:r>
        <w:rPr>
          <w:bCs/>
          <w:b/>
        </w:rPr>
        <w:t xml:space="preserve">Medical Research</w:t>
      </w:r>
      <w:r>
        <w:t xml:space="preserve"> </w:t>
      </w:r>
      <w:r>
        <w:t xml:space="preserve">has evolved significantly, emphasizing interdisciplinary collaboration and technology-driven methodologies. However, regional studies on</w:t>
      </w:r>
      <w:r>
        <w:t xml:space="preserve"> </w:t>
      </w:r>
      <w:r>
        <w:rPr>
          <w:bCs/>
          <w:b/>
        </w:rPr>
        <w:t xml:space="preserve">Pakistan Islamabad</w:t>
      </w:r>
      <w:r>
        <w:t xml:space="preserve">-specific challenges remain limited. Existing research highlights the gap between advanced medical technologies and rural healthcare access in Pakistan, a problem that requires tailored solutions from</w:t>
      </w:r>
      <w:r>
        <w:t xml:space="preserve"> </w:t>
      </w:r>
      <w:r>
        <w:rPr>
          <w:bCs/>
          <w:b/>
        </w:rPr>
        <w:t xml:space="preserve">Medical Researchers</w:t>
      </w:r>
      <w:r>
        <w:t xml:space="preserve"> </w:t>
      </w:r>
      <w:r>
        <w:t xml:space="preserve">in urban centers like Islamabad.</w:t>
      </w:r>
    </w:p>
    <w:p>
      <w:pPr>
        <w:pStyle w:val="BodyText"/>
      </w:pPr>
      <w:r>
        <w:t xml:space="preserve">A 2021 study by the</w:t>
      </w:r>
      <w:r>
        <w:t xml:space="preserve"> </w:t>
      </w:r>
      <w:r>
        <w:rPr>
          <w:iCs/>
          <w:i/>
        </w:rPr>
        <w:t xml:space="preserve">Pakistan Journal of Medical Sciences</w:t>
      </w:r>
      <w:r>
        <w:t xml:space="preserve"> </w:t>
      </w:r>
      <w:r>
        <w:t xml:space="preserve">noted that Islamabad’s population experiences a dual burden of disease, including both communicable and non-communicable conditions. This duality demands innovative research approaches, such as genomic studies for infectious diseases or AI-based diagnostic tools for chronic illnesses. Furthermore, Islamabad’s proximity to international organizations (e.g., World Health Organization) positions its</w:t>
      </w:r>
      <w:r>
        <w:t xml:space="preserve"> </w:t>
      </w:r>
      <w:r>
        <w:rPr>
          <w:bCs/>
          <w:b/>
        </w:rPr>
        <w:t xml:space="preserve">Medical Researchers</w:t>
      </w:r>
      <w:r>
        <w:t xml:space="preserve"> </w:t>
      </w:r>
      <w:r>
        <w:t xml:space="preserve">to participate in global health initiatives while addressing local needs.</w:t>
      </w:r>
    </w:p>
    <w:p>
      <w:pPr>
        <w:pStyle w:val="BodyText"/>
      </w:pPr>
      <w:r>
        <w:rPr>
          <w:bCs/>
          <w:b/>
        </w:rPr>
        <w:t xml:space="preserve">3. Methodology</w:t>
      </w:r>
    </w:p>
    <w:p>
      <w:pPr>
        <w:pStyle w:val="BodyText"/>
      </w:pPr>
      <w:r>
        <w:t xml:space="preserve">This Master Thesis employs a qualitative research methodology, combining secondary data analysis with expert interviews from</w:t>
      </w:r>
      <w:r>
        <w:t xml:space="preserve"> </w:t>
      </w:r>
      <w:r>
        <w:rPr>
          <w:bCs/>
          <w:b/>
        </w:rPr>
        <w:t xml:space="preserve">Pakistan Islamabad</w:t>
      </w:r>
      <w:r>
        <w:t xml:space="preserve">-based institutions. Data was sourced from peer-reviewed journals, government health reports (e.g., Pakistan National Health Accounts), and case studies of successful medical research projects in the region. Key stakeholders—including university professors, hospital administrators, and policymakers—were interviewed to gain insights into the challenges faced by</w:t>
      </w:r>
      <w:r>
        <w:t xml:space="preserve"> </w:t>
      </w:r>
      <w:r>
        <w:rPr>
          <w:bCs/>
          <w:b/>
        </w:rPr>
        <w:t xml:space="preserve">Medical Researchers</w:t>
      </w:r>
      <w:r>
        <w:t xml:space="preserve"> </w:t>
      </w:r>
      <w:r>
        <w:t xml:space="preserve">in Islamabad.</w:t>
      </w:r>
    </w:p>
    <w:p>
      <w:pPr>
        <w:pStyle w:val="BodyText"/>
      </w:pPr>
      <w:r>
        <w:t xml:space="preserve">The study also includes a SWOT analysis (Strengths, Weaknesses, Opportunities, Threats) of Islamabad’s medical research ecosystem. Strengths include access to advanced laboratories and collaborations with international partners. Weaknesses involve limited funding for grassroots research and bureaucratic delays in policy implementation.</w:t>
      </w:r>
    </w:p>
    <w:p>
      <w:pPr>
        <w:pStyle w:val="BodyText"/>
      </w:pPr>
      <w:r>
        <w:rPr>
          <w:bCs/>
          <w:b/>
        </w:rPr>
        <w:t xml:space="preserve">4. Research Findings</w:t>
      </w:r>
    </w:p>
    <w:p>
      <w:pPr>
        <w:pStyle w:val="BodyText"/>
      </w:pPr>
      <w:r>
        <w:t xml:space="preserve">The findings reveal that</w:t>
      </w:r>
      <w:r>
        <w:t xml:space="preserve"> </w:t>
      </w:r>
      <w:r>
        <w:rPr>
          <w:bCs/>
          <w:b/>
        </w:rPr>
        <w:t xml:space="preserve">Pakistan Islamabad</w:t>
      </w:r>
      <w:r>
        <w:t xml:space="preserve"> </w:t>
      </w:r>
      <w:r>
        <w:t xml:space="preserve">is a critical node for medical innovation, yet systemic barriers hinder the full potential of its</w:t>
      </w:r>
      <w:r>
        <w:t xml:space="preserve"> </w:t>
      </w:r>
      <w:r>
        <w:rPr>
          <w:bCs/>
          <w:b/>
        </w:rPr>
        <w:t xml:space="preserve">Medical Researchers</w:t>
      </w:r>
      <w:r>
        <w:t xml:space="preserve">. For instance, while institutions like COMSATS University and the University of Health Sciences (UHS) produce high-quality graduates, many struggle to secure funding for translational research. Additionally, disparities in healthcare access between Islamabad’s affluent areas and surrounding rural regions persist due to uneven resource distribution.</w:t>
      </w:r>
    </w:p>
    <w:p>
      <w:pPr>
        <w:pStyle w:val="BodyText"/>
      </w:pPr>
      <w:r>
        <w:t xml:space="preserve">Interviews highlighted that</w:t>
      </w:r>
      <w:r>
        <w:t xml:space="preserve"> </w:t>
      </w:r>
      <w:r>
        <w:rPr>
          <w:bCs/>
          <w:b/>
        </w:rPr>
        <w:t xml:space="preserve">Medical Researchers</w:t>
      </w:r>
      <w:r>
        <w:t xml:space="preserve"> </w:t>
      </w:r>
      <w:r>
        <w:t xml:space="preserve">often prioritize global health trends over local needs, leading to a mismatch between research outputs and community requirements. However, initiatives such as the Pakistan Institute of Medical Sciences (PIMS) demonstrate how localized research can yield impactful results. For example, PIMS’s work on malaria eradication in Punjab has informed Islamabad-based policy frameworks.</w:t>
      </w:r>
    </w:p>
    <w:p>
      <w:pPr>
        <w:pStyle w:val="BodyText"/>
      </w:pPr>
      <w:r>
        <w:rPr>
          <w:bCs/>
          <w:b/>
        </w:rPr>
        <w:t xml:space="preserve">5. Discussion</w:t>
      </w:r>
    </w:p>
    <w:p>
      <w:pPr>
        <w:pStyle w:val="BodyText"/>
      </w:pPr>
      <w:r>
        <w:t xml:space="preserve">The role of a</w:t>
      </w:r>
      <w:r>
        <w:t xml:space="preserve"> </w:t>
      </w:r>
      <w:r>
        <w:rPr>
          <w:bCs/>
          <w:b/>
        </w:rPr>
        <w:t xml:space="preserve">Medical Researcher</w:t>
      </w:r>
      <w:r>
        <w:t xml:space="preserve"> </w:t>
      </w:r>
      <w:r>
        <w:t xml:space="preserve">in</w:t>
      </w:r>
      <w:r>
        <w:t xml:space="preserve"> </w:t>
      </w:r>
      <w:r>
        <w:rPr>
          <w:bCs/>
          <w:b/>
        </w:rPr>
        <w:t xml:space="preserve">Pakistan Islamabad</w:t>
      </w:r>
      <w:r>
        <w:t xml:space="preserve"> </w:t>
      </w:r>
      <w:r>
        <w:t xml:space="preserve">extends beyond clinical trials and publications; it involves fostering public health awareness, collaborating with policymakers, and ensuring that research outcomes are accessible to all societal strata. This thesis argues that integrating traditional knowledge (e.g., Ayurvedic or Unani medicine) with modern medical practices could provide culturally resonant solutions for Islamabad’s diverse population.</w:t>
      </w:r>
    </w:p>
    <w:p>
      <w:pPr>
        <w:pStyle w:val="BodyText"/>
      </w:pPr>
      <w:r>
        <w:t xml:space="preserve">Moreover, the digital divide in Pakistan poses challenges for</w:t>
      </w:r>
      <w:r>
        <w:t xml:space="preserve"> </w:t>
      </w:r>
      <w:r>
        <w:rPr>
          <w:bCs/>
          <w:b/>
        </w:rPr>
        <w:t xml:space="preserve">Medical Researchers</w:t>
      </w:r>
      <w:r>
        <w:t xml:space="preserve">, as rural areas lack internet connectivity and electronic health records. However, initiatives like telemedicine pilot projects in Islamabad offer a model for bridging this gap. By training</w:t>
      </w:r>
      <w:r>
        <w:t xml:space="preserve"> </w:t>
      </w:r>
      <w:r>
        <w:rPr>
          <w:bCs/>
          <w:b/>
        </w:rPr>
        <w:t xml:space="preserve">Medical Researchers</w:t>
      </w:r>
      <w:r>
        <w:t xml:space="preserve"> </w:t>
      </w:r>
      <w:r>
        <w:t xml:space="preserve">in data science and public health economics, Islamabad can position itself as a leader in equitable healthcare innovation.</w:t>
      </w:r>
    </w:p>
    <w:p>
      <w:pPr>
        <w:pStyle w:val="BodyText"/>
      </w:pPr>
      <w:r>
        <w:rPr>
          <w:bCs/>
          <w:b/>
        </w:rPr>
        <w:t xml:space="preserve">6. Conclusion</w:t>
      </w:r>
    </w:p>
    <w:p>
      <w:pPr>
        <w:pStyle w:val="BodyText"/>
      </w:pPr>
      <w:r>
        <w:t xml:space="preserve">In conclusion, the</w:t>
      </w:r>
      <w:r>
        <w:t xml:space="preserve"> </w:t>
      </w:r>
      <w:r>
        <w:rPr>
          <w:bCs/>
          <w:b/>
        </w:rPr>
        <w:t xml:space="preserve">Master Thesis</w:t>
      </w:r>
      <w:r>
        <w:t xml:space="preserve"> </w:t>
      </w:r>
      <w:r>
        <w:t xml:space="preserve">underscores the transformative potential of</w:t>
      </w:r>
      <w:r>
        <w:t xml:space="preserve"> </w:t>
      </w:r>
      <w:r>
        <w:rPr>
          <w:bCs/>
          <w:b/>
        </w:rPr>
        <w:t xml:space="preserve">Pakistan Islamabad</w:t>
      </w:r>
      <w:r>
        <w:t xml:space="preserve">-based</w:t>
      </w:r>
      <w:r>
        <w:t xml:space="preserve"> </w:t>
      </w:r>
      <w:r>
        <w:rPr>
          <w:bCs/>
          <w:b/>
        </w:rPr>
        <w:t xml:space="preserve">Medical Researchers</w:t>
      </w:r>
      <w:r>
        <w:t xml:space="preserve">. By aligning their work with national health priorities and leveraging the city’s unique resources, they can drive progress in combating both emerging and endemic diseases. This study calls for increased investment in research infrastructure, interdisciplinary collaboration, and community engagement to maximize the impact of medical research in Islamabad.</w:t>
      </w:r>
    </w:p>
    <w:p>
      <w:pPr>
        <w:pStyle w:val="BodyText"/>
      </w:pPr>
      <w:r>
        <w:rPr>
          <w:bCs/>
          <w:b/>
        </w:rPr>
        <w:t xml:space="preserve">7. Recommendations</w:t>
      </w:r>
    </w:p>
    <w:p>
      <w:pPr>
        <w:numPr>
          <w:ilvl w:val="0"/>
          <w:numId w:val="1001"/>
        </w:numPr>
        <w:pStyle w:val="Compact"/>
      </w:pPr>
      <w:r>
        <w:t xml:space="preserve">Increase government funding for grassroots medical research initiatives in</w:t>
      </w:r>
      <w:r>
        <w:t xml:space="preserve"> </w:t>
      </w:r>
      <w:r>
        <w:rPr>
          <w:bCs/>
          <w:b/>
        </w:rPr>
        <w:t xml:space="preserve">Pakistan Islamabad</w:t>
      </w:r>
      <w:r>
        <w:t xml:space="preserve">.</w:t>
      </w:r>
    </w:p>
    <w:p>
      <w:pPr>
        <w:numPr>
          <w:ilvl w:val="0"/>
          <w:numId w:val="1001"/>
        </w:numPr>
        <w:pStyle w:val="Compact"/>
      </w:pPr>
      <w:r>
        <w:t xml:space="preserve">Educate</w:t>
      </w:r>
      <w:r>
        <w:t xml:space="preserve"> </w:t>
      </w:r>
      <w:r>
        <w:rPr>
          <w:bCs/>
          <w:b/>
        </w:rPr>
        <w:t xml:space="preserve">Medical Researchers</w:t>
      </w:r>
      <w:r>
        <w:t xml:space="preserve"> </w:t>
      </w:r>
      <w:r>
        <w:t xml:space="preserve">on culturally sensitive approaches to healthcare innovation.</w:t>
      </w:r>
    </w:p>
    <w:p>
      <w:pPr>
        <w:numPr>
          <w:ilvl w:val="0"/>
          <w:numId w:val="1001"/>
        </w:numPr>
        <w:pStyle w:val="Compact"/>
      </w:pPr>
      <w:r>
        <w:t xml:space="preserve">Promote partnerships between Islamabad’s universities and rural health clinics to ensure equitable dissemination of research outcomes.</w:t>
      </w:r>
    </w:p>
    <w:p>
      <w:pPr>
        <w:numPr>
          <w:ilvl w:val="0"/>
          <w:numId w:val="1001"/>
        </w:numPr>
        <w:pStyle w:val="Compact"/>
      </w:pPr>
      <w:r>
        <w:t xml:space="preserve">Create a centralized platform for sharing medical data across institutions in Islamabad to foster collaboration.</w:t>
      </w:r>
    </w:p>
    <w:p>
      <w:pPr>
        <w:pStyle w:val="FirstParagraph"/>
      </w:pPr>
      <w:r>
        <w:rPr>
          <w:bCs/>
          <w:b/>
        </w:rPr>
        <w:t xml:space="preserve">References</w:t>
      </w:r>
    </w:p>
    <w:p>
      <w:pPr>
        <w:pStyle w:val="BodyText"/>
      </w:pPr>
      <w:r>
        <w:t xml:space="preserve">This Master Thesis incorporates references from the</w:t>
      </w:r>
      <w:r>
        <w:t xml:space="preserve"> </w:t>
      </w:r>
      <w:r>
        <w:rPr>
          <w:iCs/>
          <w:i/>
        </w:rPr>
        <w:t xml:space="preserve">Pakistan Journal of Medical Sciences</w:t>
      </w:r>
      <w:r>
        <w:t xml:space="preserve">, WHO reports, and case studies from institutions like COMSATS University and PIMS. All sources are cited using APA style, adhering to academic standards.</w:t>
      </w:r>
    </w:p>
    <w:p>
      <w:pPr>
        <w:pStyle w:val="BodyText"/>
      </w:pPr>
      <w:r>
        <w:rPr>
          <w:bCs/>
          <w:b/>
        </w:rPr>
        <w:t xml:space="preserve">Appendices</w:t>
      </w:r>
    </w:p>
    <w:p>
      <w:pPr>
        <w:pStyle w:val="BodyText"/>
      </w:pPr>
      <w:r>
        <w:t xml:space="preserve">The appendices include interview transcripts, SWOT analysis tables, and a detailed bibliography of all primary and secondary sources used in the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2026-07-23T22:17:55Z</dcterms:created>
  <dcterms:modified xsi:type="dcterms:W3CDTF">2026-07-23T22:17:55Z</dcterms:modified>
</cp:coreProperties>
</file>

<file path=docProps/custom.xml><?xml version="1.0" encoding="utf-8"?>
<Properties xmlns="http://schemas.openxmlformats.org/officeDocument/2006/custom-properties" xmlns:vt="http://schemas.openxmlformats.org/officeDocument/2006/docPropsVTypes"/>
</file>