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Medical</w:t>
      </w:r>
      <w:r>
        <w:t xml:space="preserve"> </w:t>
      </w:r>
      <w:r>
        <w:t xml:space="preserve">Researcher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1bc6c116983629b0b313240d8cf599fa732bd36"/>
    <w:p>
      <w:pPr>
        <w:pStyle w:val="Heading1"/>
      </w:pPr>
      <w:r>
        <w:t xml:space="preserve">Master Thesis: The Role of a Medical Researcher in Advancing Healthcare Innovation in Qatar Doha</w:t>
      </w:r>
    </w:p>
    <w:p>
      <w:pPr>
        <w:pStyle w:val="FirstParagraph"/>
      </w:pPr>
      <w:r>
        <w:rPr>
          <w:bCs/>
          <w:b/>
        </w:rPr>
        <w:t xml:space="preserve">Abstract:</w:t>
      </w:r>
    </w:p>
    <w:p>
      <w:pPr>
        <w:pStyle w:val="BodyText"/>
      </w:pPr>
      <w:r>
        <w:t xml:space="preserve">This Master Thesis explores the critical role of a Medical Researcher in shaping the future of healthcare in Qatar Doha, with a focus on aligning research objectives with the nation’s vision for sustainable medical advancement. The study highlights how a Medical Researcher contributes to evidence-based policy-making, addresses public health challenges unique to Qatar Doha, and fosters collaboration between academic institutions and healthcare providers. This document aims to provide a comprehensive analysis of the responsibilities, methodologies, and impacts of a Medical Researcher within the context of Qatar’s evolving healthcare landscape.</w:t>
      </w:r>
    </w:p>
    <w:bookmarkStart w:id="20" w:name="introduction"/>
    <w:p>
      <w:pPr>
        <w:pStyle w:val="Heading2"/>
      </w:pPr>
      <w:r>
        <w:t xml:space="preserve">1. Introduction</w:t>
      </w:r>
    </w:p>
    <w:p>
      <w:pPr>
        <w:pStyle w:val="FirstParagraph"/>
      </w:pPr>
      <w:r>
        <w:t xml:space="preserve">The rapid development of Qatar Doha has positioned it as a global hub for medical innovation and research. As part of the country’s National Vision 2030, which emphasizes education, healthcare, and scientific advancement, the role of a Medical Researcher has become pivotal in addressing both local and global health challenges. This Master Thesis investigates how Medical Researchers in Qatar Doha are leveraging cutting-edge technologies and interdisciplinary approaches to improve healthcare outcomes while adhering to ethical standards.</w:t>
      </w:r>
    </w:p>
    <w:bookmarkEnd w:id="20"/>
    <w:bookmarkStart w:id="21" w:name="Xf45ef5fd6fe5dbe38ad74c8013b3be68a115944"/>
    <w:p>
      <w:pPr>
        <w:pStyle w:val="Heading2"/>
      </w:pPr>
      <w:r>
        <w:t xml:space="preserve">2. The Role of a Medical Researcher in Qatar Doha</w:t>
      </w:r>
    </w:p>
    <w:p>
      <w:pPr>
        <w:pStyle w:val="FirstParagraph"/>
      </w:pPr>
      <w:r>
        <w:t xml:space="preserve">A Medical Researcher in Qatar Doha operates at the intersection of clinical practice, scientific inquiry, and public health policy. Their responsibilities include designing research studies on prevalent diseases such as diabetes, cardiovascular disorders, and mental health conditions—issues that are increasingly significant due to rapid urbanization and lifestyle changes. By collaborating with institutions like Hamad Medical Corporation (HMC), Weill Cornell Medicine-Qatar (WCM-Q), and the Qatar National Research Fund (QNRF), Medical Researchers contribute to groundbreaking studies that inform national healthcare strategies.</w:t>
      </w:r>
    </w:p>
    <w:p>
      <w:pPr>
        <w:numPr>
          <w:ilvl w:val="0"/>
          <w:numId w:val="1001"/>
        </w:numPr>
        <w:pStyle w:val="Compact"/>
      </w:pPr>
      <w:r>
        <w:t xml:space="preserve">Conducting clinical trials and longitudinal studies on disease prevention.</w:t>
      </w:r>
    </w:p>
    <w:p>
      <w:pPr>
        <w:numPr>
          <w:ilvl w:val="0"/>
          <w:numId w:val="1001"/>
        </w:numPr>
        <w:pStyle w:val="Compact"/>
      </w:pPr>
      <w:r>
        <w:t xml:space="preserve">Analyzing health data to identify trends in population health outcomes.</w:t>
      </w:r>
    </w:p>
    <w:p>
      <w:pPr>
        <w:numPr>
          <w:ilvl w:val="0"/>
          <w:numId w:val="1001"/>
        </w:numPr>
        <w:pStyle w:val="Compact"/>
      </w:pPr>
      <w:r>
        <w:t xml:space="preserve">Developing innovative treatments through biotechnology and artificial intelligence (AI) applications.</w:t>
      </w:r>
    </w:p>
    <w:bookmarkEnd w:id="21"/>
    <w:bookmarkStart w:id="22" w:name="X39f494949076ad2fd0605bcdad6fa02f97cf8a5"/>
    <w:p>
      <w:pPr>
        <w:pStyle w:val="Heading2"/>
      </w:pPr>
      <w:r>
        <w:t xml:space="preserve">3. Methodology of Medical Research in Qatar Doha</w:t>
      </w:r>
    </w:p>
    <w:p>
      <w:pPr>
        <w:pStyle w:val="FirstParagraph"/>
      </w:pPr>
      <w:r>
        <w:t xml:space="preserve">The methodology employed by a Medical Researcher in Qatar Doha is multifaceted, combining qualitative and quantitative approaches to address complex health challenges. Key components include:</w:t>
      </w:r>
    </w:p>
    <w:p>
      <w:pPr>
        <w:numPr>
          <w:ilvl w:val="0"/>
          <w:numId w:val="1002"/>
        </w:numPr>
        <w:pStyle w:val="Compact"/>
      </w:pPr>
      <w:r>
        <w:rPr>
          <w:bCs/>
          <w:b/>
        </w:rPr>
        <w:t xml:space="preserve">Literature Review:</w:t>
      </w:r>
      <w:r>
        <w:t xml:space="preserve"> </w:t>
      </w:r>
      <w:r>
        <w:t xml:space="preserve">A comprehensive review of global and regional medical literature to identify gaps in existing research.</w:t>
      </w:r>
    </w:p>
    <w:p>
      <w:pPr>
        <w:numPr>
          <w:ilvl w:val="0"/>
          <w:numId w:val="1002"/>
        </w:numPr>
        <w:pStyle w:val="Compact"/>
      </w:pPr>
      <w:r>
        <w:rPr>
          <w:bCs/>
          <w:b/>
        </w:rPr>
        <w:t xml:space="preserve">Data Collection:</w:t>
      </w:r>
      <w:r>
        <w:t xml:space="preserve"> </w:t>
      </w:r>
      <w:r>
        <w:t xml:space="preserve">Utilizing electronic health records (EHRs), surveys, and biometric data from Qatari hospitals and clinics.</w:t>
      </w:r>
    </w:p>
    <w:p>
      <w:pPr>
        <w:numPr>
          <w:ilvl w:val="0"/>
          <w:numId w:val="1002"/>
        </w:numPr>
        <w:pStyle w:val="Compact"/>
      </w:pPr>
      <w:r>
        <w:rPr>
          <w:bCs/>
          <w:b/>
        </w:rPr>
        <w:t xml:space="preserve">Ethical Compliance:</w:t>
      </w:r>
      <w:r>
        <w:t xml:space="preserve"> </w:t>
      </w:r>
      <w:r>
        <w:t xml:space="preserve">Adhering to the standards set by the Qatar Council for Healthcare Practitioners (QCHP) and international bodies like the WHO.</w:t>
      </w:r>
    </w:p>
    <w:bookmarkEnd w:id="22"/>
    <w:bookmarkStart w:id="23" w:name="X38f3edbcd9443a94e3d42f1f8cea06d194297a3"/>
    <w:p>
      <w:pPr>
        <w:pStyle w:val="Heading2"/>
      </w:pPr>
      <w:r>
        <w:t xml:space="preserve">4. Case Study: Medical Research in Chronic Disease Management</w:t>
      </w:r>
    </w:p>
    <w:p>
      <w:pPr>
        <w:pStyle w:val="FirstParagraph"/>
      </w:pPr>
      <w:r>
        <w:t xml:space="preserve">A notable example of a Medical Researcher’s impact in Qatar Doha is their work on diabetes management. With diabetes affecting over 15% of the Qatari population, researchers have focused on personalized treatment plans using AI-driven predictive models. This study, conducted in collaboration with WCM-Q and HMC, demonstrated a 20% improvement in patient outcomes through early intervention strategies tailored to genetic and lifestyle factors.</w:t>
      </w:r>
    </w:p>
    <w:bookmarkEnd w:id="23"/>
    <w:bookmarkStart w:id="24" w:name="challenges-faced-by-medical-researchers"/>
    <w:p>
      <w:pPr>
        <w:pStyle w:val="Heading2"/>
      </w:pPr>
      <w:r>
        <w:t xml:space="preserve">5. Challenges Faced by Medical Researchers</w:t>
      </w:r>
    </w:p>
    <w:p>
      <w:pPr>
        <w:pStyle w:val="FirstParagraph"/>
      </w:pPr>
      <w:r>
        <w:t xml:space="preserve">Despite the opportunities, Medical Researchers in Qatar Doha face unique challenges:</w:t>
      </w:r>
    </w:p>
    <w:p>
      <w:pPr>
        <w:numPr>
          <w:ilvl w:val="0"/>
          <w:numId w:val="1003"/>
        </w:numPr>
        <w:pStyle w:val="Compact"/>
      </w:pPr>
      <w:r>
        <w:rPr>
          <w:bCs/>
          <w:b/>
        </w:rPr>
        <w:t xml:space="preserve">Data Privacy:</w:t>
      </w:r>
      <w:r>
        <w:t xml:space="preserve"> </w:t>
      </w:r>
      <w:r>
        <w:t xml:space="preserve">Ensuring compliance with strict data protection laws while conducting large-scale health studies.</w:t>
      </w:r>
    </w:p>
    <w:p>
      <w:pPr>
        <w:numPr>
          <w:ilvl w:val="0"/>
          <w:numId w:val="1003"/>
        </w:numPr>
        <w:pStyle w:val="Compact"/>
      </w:pPr>
      <w:r>
        <w:rPr>
          <w:bCs/>
          <w:b/>
        </w:rPr>
        <w:t xml:space="preserve">Cultural Sensitivity:</w:t>
      </w:r>
      <w:r>
        <w:t xml:space="preserve"> </w:t>
      </w:r>
      <w:r>
        <w:t xml:space="preserve">Designing research protocols that respect local customs and traditions.</w:t>
      </w:r>
    </w:p>
    <w:p>
      <w:pPr>
        <w:numPr>
          <w:ilvl w:val="0"/>
          <w:numId w:val="1003"/>
        </w:numPr>
        <w:pStyle w:val="Compact"/>
      </w:pPr>
      <w:r>
        <w:rPr>
          <w:bCs/>
          <w:b/>
        </w:rPr>
        <w:t xml:space="preserve">Funding Constraints:</w:t>
      </w:r>
      <w:r>
        <w:t xml:space="preserve"> </w:t>
      </w:r>
      <w:r>
        <w:t xml:space="preserve">Securing sustainable funding for long-term projects, though initiatives like the QNRF provide critical support.</w:t>
      </w:r>
    </w:p>
    <w:bookmarkEnd w:id="24"/>
    <w:bookmarkStart w:id="25" w:name="Xeaf699ee0eb991df146c3336cb7362ba1f4552c"/>
    <w:p>
      <w:pPr>
        <w:pStyle w:val="Heading2"/>
      </w:pPr>
      <w:r>
        <w:t xml:space="preserve">6. Impact of Medical Research on Public Health Policy</w:t>
      </w:r>
    </w:p>
    <w:p>
      <w:pPr>
        <w:pStyle w:val="FirstParagraph"/>
      </w:pPr>
      <w:r>
        <w:t xml:space="preserve">The work of a Medical Researcher directly influences Qatar Doha’s public health policies. For instance, research on cardiovascular diseases led to the National Strategy for Health (2018–2023), which prioritizes preventive care and community education. By providing empirical evidence, Medical Researchers enable policymakers to allocate resources effectively and implement targeted interventions.</w:t>
      </w:r>
    </w:p>
    <w:bookmarkEnd w:id="25"/>
    <w:bookmarkStart w:id="26" w:name="Xae1e6389da741e89ef546a824bee117ac976df0"/>
    <w:p>
      <w:pPr>
        <w:pStyle w:val="Heading2"/>
      </w:pPr>
      <w:r>
        <w:t xml:space="preserve">7. Future Directions for Medical Research in Qatar Doha</w:t>
      </w:r>
    </w:p>
    <w:p>
      <w:pPr>
        <w:pStyle w:val="FirstParagraph"/>
      </w:pPr>
      <w:r>
        <w:t xml:space="preserve">To further enhance the role of a Medical Researcher, Qatar Doha must prioritize:</w:t>
      </w:r>
    </w:p>
    <w:p>
      <w:pPr>
        <w:numPr>
          <w:ilvl w:val="0"/>
          <w:numId w:val="1004"/>
        </w:numPr>
        <w:pStyle w:val="Compact"/>
      </w:pPr>
      <w:r>
        <w:rPr>
          <w:bCs/>
          <w:b/>
        </w:rPr>
        <w:t xml:space="preserve">Interdisciplinary Collaboration:</w:t>
      </w:r>
      <w:r>
        <w:t xml:space="preserve"> </w:t>
      </w:r>
      <w:r>
        <w:t xml:space="preserve">Integrating expertise from fields like data science, engineering, and ethics.</w:t>
      </w:r>
    </w:p>
    <w:p>
      <w:pPr>
        <w:numPr>
          <w:ilvl w:val="0"/>
          <w:numId w:val="1004"/>
        </w:numPr>
        <w:pStyle w:val="Compact"/>
      </w:pPr>
      <w:r>
        <w:rPr>
          <w:bCs/>
          <w:b/>
        </w:rPr>
        <w:t xml:space="preserve">Youth Engagement:</w:t>
      </w:r>
      <w:r>
        <w:t xml:space="preserve"> </w:t>
      </w:r>
      <w:r>
        <w:t xml:space="preserve">Encouraging medical students and early-career researchers through mentorship programs.</w:t>
      </w:r>
    </w:p>
    <w:p>
      <w:pPr>
        <w:numPr>
          <w:ilvl w:val="0"/>
          <w:numId w:val="1004"/>
        </w:numPr>
        <w:pStyle w:val="Compact"/>
      </w:pPr>
      <w:r>
        <w:rPr>
          <w:bCs/>
          <w:b/>
        </w:rPr>
        <w:t xml:space="preserve">Sustainable Innovation:</w:t>
      </w:r>
      <w:r>
        <w:t xml:space="preserve"> </w:t>
      </w:r>
      <w:r>
        <w:t xml:space="preserve">Leveraging Qatar’s investment in AI and biotechnology to create scalable healthcare solutions.</w:t>
      </w:r>
    </w:p>
    <w:bookmarkEnd w:id="26"/>
    <w:bookmarkStart w:id="27" w:name="conclusion"/>
    <w:p>
      <w:pPr>
        <w:pStyle w:val="Heading2"/>
      </w:pPr>
      <w:r>
        <w:t xml:space="preserve">8. Conclusion</w:t>
      </w:r>
    </w:p>
    <w:p>
      <w:pPr>
        <w:pStyle w:val="FirstParagraph"/>
      </w:pPr>
      <w:r>
        <w:t xml:space="preserve">The Master Thesis underscores the indispensable role of a Medical Researcher in driving healthcare innovation within Qatar Doha. By aligning research goals with national priorities and fostering global partnerships, Medical Researchers are not only improving health outcomes but also positioning Qatar as a leader in medical science. This document serves as both an academic contribution and a roadmap for future research endeavors that will shape the next generation of healthcare in the region.</w:t>
      </w:r>
    </w:p>
    <w:bookmarkEnd w:id="27"/>
    <w:bookmarkStart w:id="28" w:name="references"/>
    <w:p>
      <w:pPr>
        <w:pStyle w:val="Heading2"/>
      </w:pPr>
      <w:r>
        <w:t xml:space="preserve">9. References</w:t>
      </w:r>
    </w:p>
    <w:p>
      <w:pPr>
        <w:numPr>
          <w:ilvl w:val="0"/>
          <w:numId w:val="1005"/>
        </w:numPr>
        <w:pStyle w:val="Compact"/>
      </w:pPr>
      <w:r>
        <w:t xml:space="preserve">Qatar National Research Fund (QNRF). (2023). Strategic Research Priorities. Retrieved from [https://www.qnrf.net](https://www.qnrf.net).</w:t>
      </w:r>
    </w:p>
    <w:p>
      <w:pPr>
        <w:numPr>
          <w:ilvl w:val="0"/>
          <w:numId w:val="1005"/>
        </w:numPr>
        <w:pStyle w:val="Compact"/>
      </w:pPr>
      <w:r>
        <w:t xml:space="preserve">Weill Cornell Medicine-Qatar. (2023). Research Initiatives in Chronic Disease. Retrieved from [https://wcmq.edu.qa](https://wcmq.edu.qa).</w:t>
      </w:r>
    </w:p>
    <w:p>
      <w:pPr>
        <w:numPr>
          <w:ilvl w:val="0"/>
          <w:numId w:val="1005"/>
        </w:numPr>
        <w:pStyle w:val="Compact"/>
      </w:pPr>
      <w:r>
        <w:t xml:space="preserve">Hamad Medical Corporation. (2023). Annual Health Report: Diabetes and Cardiovascular Care. Retrieved from [https://www.hmc.org.qa](https://www.hmc.org.qa).</w:t>
      </w:r>
    </w:p>
    <w:p>
      <w:pPr>
        <w:pStyle w:val="FirstParagraph"/>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Medical Researcher in Qatar Doha</dc:title>
  <dc:creator/>
  <dc:language>en</dc:language>
  <cp:keywords/>
  <dcterms:created xsi:type="dcterms:W3CDTF">2026-07-21T12:32:12Z</dcterms:created>
  <dcterms:modified xsi:type="dcterms:W3CDTF">2026-07-21T12:32:12Z</dcterms:modified>
</cp:coreProperties>
</file>

<file path=docProps/custom.xml><?xml version="1.0" encoding="utf-8"?>
<Properties xmlns="http://schemas.openxmlformats.org/officeDocument/2006/custom-properties" xmlns:vt="http://schemas.openxmlformats.org/officeDocument/2006/docPropsVTypes"/>
</file>