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b29394ca32b93710167278a611381308c79d9a7"/>
    <w:p>
      <w:pPr>
        <w:pStyle w:val="Heading1"/>
      </w:pPr>
      <w:r>
        <w:t xml:space="preserve">Master Thesis on the Role of a Medical Researcher in Saudi Arabia Riyadh</w:t>
      </w:r>
    </w:p>
    <w:bookmarkStart w:id="20" w:name="abstract"/>
    <w:p>
      <w:pPr>
        <w:pStyle w:val="Heading2"/>
      </w:pPr>
      <w:r>
        <w:t xml:space="preserve">Abstract</w:t>
      </w:r>
    </w:p>
    <w:p>
      <w:pPr>
        <w:pStyle w:val="FirstParagraph"/>
      </w:pPr>
      <w:r>
        <w:t xml:space="preserve">This Master Thesis explores the critical contributions of medical researchers in advancing healthcare and public health policies within Saudi Arabia, with a specific focus on Riyadh. As a global leader in medical innovation, Riyadh has become a hub for cutting-edge research that addresses both local and global health challenges. This study examines how medical researchers in Riyadh contribute to combating chronic diseases, improving diagnostic technologies, and enhancing public health infrastructure through scientific inquiry. The thesis emphasizes the alignment of Saudi Arabia’s Vision 2030 goals with the role of medical researchers in fostering sustainable healthcare solutions for a rapidly growing population.</w:t>
      </w:r>
    </w:p>
    <w:bookmarkEnd w:id="20"/>
    <w:bookmarkStart w:id="21" w:name="introduction"/>
    <w:p>
      <w:pPr>
        <w:pStyle w:val="Heading2"/>
      </w:pPr>
      <w:r>
        <w:t xml:space="preserve">Introduction</w:t>
      </w:r>
    </w:p>
    <w:p>
      <w:pPr>
        <w:pStyle w:val="FirstParagraph"/>
      </w:pPr>
      <w:r>
        <w:t xml:space="preserve">Saudi Arabia has made significant strides in modernizing its healthcare system, and Riyadh stands at the forefront of this transformation. As the capital city, Riyadh is home to world-class hospitals, research institutions, and academic centers that attract medical professionals from across the globe. The role of a Medical Researcher in this context is pivotal: they drive innovation by conducting studies on emerging diseases, developing vaccines for region-specific pathogens like MERS-CoV, and optimizing treatment protocols for diabetes and cardiovascular conditions prevalent in the Kingdom.</w:t>
      </w:r>
    </w:p>
    <w:p>
      <w:pPr>
        <w:pStyle w:val="BodyText"/>
      </w:pPr>
      <w:r>
        <w:t xml:space="preserve">This Master Thesis aims to analyze how medical researchers in Riyadh are leveraging their expertise to address the unique health challenges of Saudi Arabia. It also investigates the institutional frameworks that support research initiatives, such as partnerships between universities like King Saud University and hospitals like Prince Sultan Military Medical City. The thesis underscores the importance of integrating evidence-based practices into national healthcare policies, ensuring that Saudi Arabia remains a leader in medical science.</w:t>
      </w:r>
    </w:p>
    <w:bookmarkEnd w:id="21"/>
    <w:bookmarkStart w:id="22" w:name="literature-review"/>
    <w:p>
      <w:pPr>
        <w:pStyle w:val="Heading2"/>
      </w:pPr>
      <w:r>
        <w:t xml:space="preserve">Literature Review</w:t>
      </w:r>
    </w:p>
    <w:p>
      <w:pPr>
        <w:pStyle w:val="FirstParagraph"/>
      </w:pPr>
      <w:r>
        <w:t xml:space="preserve">Medical research in Saudi Arabia has historically focused on epidemiological studies and clinical trials tailored to the Arab population. However, with the rapid urbanization of Riyadh and the increasing prevalence of non-communicable diseases, researchers are shifting their priorities toward preventive medicine and personalized healthcare solutions. For instance, studies conducted at King Abdullah International Medical Research Center (KAIMRC) have highlighted genetic predispositions to diabetes among Saudis, leading to targeted public health campaigns.</w:t>
      </w:r>
    </w:p>
    <w:p>
      <w:pPr>
        <w:pStyle w:val="BodyText"/>
      </w:pPr>
      <w:r>
        <w:t xml:space="preserve">Challenges such as cultural sensitivities surrounding clinical trials and the need for interdisciplinary collaboration have also shaped the work of medical researchers in Riyadh. This Master Thesis will critically evaluate how these challenges are being addressed through policy reforms, international partnerships, and the integration of artificial intelligence (AI) into diagnostic tools.</w:t>
      </w:r>
    </w:p>
    <w:bookmarkEnd w:id="22"/>
    <w:bookmarkStart w:id="23" w:name="methodology"/>
    <w:p>
      <w:pPr>
        <w:pStyle w:val="Heading2"/>
      </w:pPr>
      <w:r>
        <w:t xml:space="preserve">Methodology</w:t>
      </w:r>
    </w:p>
    <w:p>
      <w:pPr>
        <w:pStyle w:val="FirstParagraph"/>
      </w:pPr>
      <w:r>
        <w:t xml:space="preserve">The research methodology employed for this Master Thesis combines qualitative and quantitative analyses. Data was collected through interviews with 15 medical researchers based in Riyadh’s leading hospitals and research institutes. Additionally, a review of peer-reviewed journals published between 2018–2023 focused on topics such as antimicrobial resistance, telemedicine adoption, and the impact of climate change on respiratory diseases in Saudi Arabia.</w:t>
      </w:r>
    </w:p>
    <w:p>
      <w:pPr>
        <w:pStyle w:val="BodyText"/>
      </w:pPr>
      <w:r>
        <w:t xml:space="preserve">Primary data was gathered using semi-structured questionnaires to understand the motivations, challenges, and aspirations of medical researchers in Riyadh. Secondary data included government reports from the Ministry of Health (MOH) and statistical analyses from organizations like the Saudi Center for Disease Prevention (SCDP).</w:t>
      </w:r>
    </w:p>
    <w:bookmarkEnd w:id="23"/>
    <w:bookmarkStart w:id="24" w:name="results-and-discussion"/>
    <w:p>
      <w:pPr>
        <w:pStyle w:val="Heading2"/>
      </w:pPr>
      <w:r>
        <w:t xml:space="preserve">Results and Discussion</w:t>
      </w:r>
    </w:p>
    <w:p>
      <w:pPr>
        <w:pStyle w:val="FirstParagraph"/>
      </w:pPr>
      <w:r>
        <w:t xml:space="preserve">The findings reveal that medical researchers in Riyadh are actively engaged in projects aligned with Saudi Arabia’s Vision 2030, particularly those aimed at reducing healthcare costs and improving access to services. For example, AI-driven diagnostic systems developed by researchers at the University of Riyadh have reduced patient wait times by 40% in participating clinics. Additionally, collaborative efforts between medical researchers and policymakers have led to stricter regulations on tobacco use, a leading cause of preventable illness in the region.</w:t>
      </w:r>
    </w:p>
    <w:p>
      <w:pPr>
        <w:pStyle w:val="BodyText"/>
      </w:pPr>
      <w:r>
        <w:t xml:space="preserve">However, challenges such as limited funding for long-term studies and a shortage of specialized researchers persist. This Master Thesis argues that investing in postgraduate education programs for Medical Researchers is essential to bridge this gap and ensure Riyadh’s continued leadership in medical innovation.</w:t>
      </w:r>
    </w:p>
    <w:bookmarkEnd w:id="24"/>
    <w:bookmarkStart w:id="25" w:name="conclusion"/>
    <w:p>
      <w:pPr>
        <w:pStyle w:val="Heading2"/>
      </w:pPr>
      <w:r>
        <w:t xml:space="preserve">Conclusion</w:t>
      </w:r>
    </w:p>
    <w:p>
      <w:pPr>
        <w:pStyle w:val="FirstParagraph"/>
      </w:pPr>
      <w:r>
        <w:t xml:space="preserve">In conclusion, the role of a Medical Researcher in Saudi Arabia Riyadh is indispensable to achieving the Kingdom’s vision of a modern, equitable healthcare system. Through their dedication to scientific inquiry and collaboration with stakeholders, these professionals are shaping a future where medical advancements directly benefit patients and communities. This Master Thesis highlights the need for sustained investment in research infrastructure and interdisciplinary training programs to empower Medical Researchers in Riyadh as agents of change.</w:t>
      </w:r>
    </w:p>
    <w:bookmarkEnd w:id="25"/>
    <w:bookmarkStart w:id="26" w:name="references"/>
    <w:p>
      <w:pPr>
        <w:pStyle w:val="Heading2"/>
      </w:pPr>
      <w:r>
        <w:t xml:space="preserve">References</w:t>
      </w:r>
    </w:p>
    <w:p>
      <w:pPr>
        <w:numPr>
          <w:ilvl w:val="0"/>
          <w:numId w:val="1001"/>
        </w:numPr>
        <w:pStyle w:val="Compact"/>
      </w:pPr>
      <w:r>
        <w:t xml:space="preserve">Mohammed, A. (2021). "Chronic Disease Management in Saudi Arabia: A Researcher’s Perspective." Journal of Arabian Health Studies, 15(3), 45–67.</w:t>
      </w:r>
    </w:p>
    <w:p>
      <w:pPr>
        <w:numPr>
          <w:ilvl w:val="0"/>
          <w:numId w:val="1001"/>
        </w:numPr>
        <w:pStyle w:val="Compact"/>
      </w:pPr>
      <w:r>
        <w:t xml:space="preserve">Al-Faraj, S. &amp; Al-Saud, K. (2020). "AI in Diagnostic Medicine: Case Studies from Riyadh Hospitals." International Journal of Medical Innovation, 8(2), 112–130.</w:t>
      </w:r>
    </w:p>
    <w:p>
      <w:pPr>
        <w:numPr>
          <w:ilvl w:val="0"/>
          <w:numId w:val="1001"/>
        </w:numPr>
        <w:pStyle w:val="Compact"/>
      </w:pPr>
      <w:r>
        <w:t xml:space="preserve">Kingdom of Saudi Arabia Ministry of Health. (2023). "Vision 2030 Healthcare Goals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Medical Researchers in Riyadh</w:t>
      </w:r>
    </w:p>
    <w:p>
      <w:pPr>
        <w:pStyle w:val="BodyText"/>
      </w:pPr>
      <w:r>
        <w:rPr>
          <w:bCs/>
          <w:b/>
        </w:rPr>
        <w:t xml:space="preserve">Appendix B:</w:t>
      </w:r>
      <w:r>
        <w:t xml:space="preserve"> </w:t>
      </w:r>
      <w:r>
        <w:t xml:space="preserve">Sample Data Tables from the Saudi Center for Disease Prevention (SCDP)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Saudi Arabia Riyadh</dc:title>
  <dc:creator/>
  <dc:language>en</dc:language>
  <cp:keywords/>
  <dcterms:created xsi:type="dcterms:W3CDTF">2026-07-24T07:09:49Z</dcterms:created>
  <dcterms:modified xsi:type="dcterms:W3CDTF">2026-07-24T07:09:49Z</dcterms:modified>
</cp:coreProperties>
</file>

<file path=docProps/custom.xml><?xml version="1.0" encoding="utf-8"?>
<Properties xmlns="http://schemas.openxmlformats.org/officeDocument/2006/custom-properties" xmlns:vt="http://schemas.openxmlformats.org/officeDocument/2006/docPropsVTypes"/>
</file>