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d6367abbe7d41df0c6863498c2186fccdb48561"/>
    <w:p>
      <w:pPr>
        <w:pStyle w:val="Heading1"/>
      </w:pPr>
      <w:r>
        <w:t xml:space="preserve">Master Thesis on the Role of a Medical Researcher in Spain, Barcelona</w:t>
      </w:r>
    </w:p>
    <w:bookmarkStart w:id="20" w:name="abstract"/>
    <w:p>
      <w:pPr>
        <w:pStyle w:val="Heading2"/>
      </w:pPr>
      <w:r>
        <w:t xml:space="preserve">Abstract</w:t>
      </w:r>
    </w:p>
    <w:p>
      <w:pPr>
        <w:pStyle w:val="FirstParagraph"/>
      </w:pPr>
      <w:r>
        <w:t xml:space="preserve">This Master Thesis explores the evolving role of a Medical Researcher in the dynamic biomedical landscape of Spain, with a specific focus on Barcelona. As one of Europe's leading hubs for medical innovation and research, Barcelona offers unique opportunities for advancing healthcare through interdisciplinary collaboration, cutting-edge technology, and access to diverse patient populations. The thesis examines the challenges and contributions of Medical Researchers in this context, emphasizing their impact on public health policies and global medical advancements.</w:t>
      </w:r>
    </w:p>
    <w:bookmarkEnd w:id="20"/>
    <w:bookmarkStart w:id="21" w:name="introduction"/>
    <w:p>
      <w:pPr>
        <w:pStyle w:val="Heading2"/>
      </w:pPr>
      <w:r>
        <w:t xml:space="preserve">Introduction</w:t>
      </w:r>
    </w:p>
    <w:p>
      <w:pPr>
        <w:pStyle w:val="FirstParagraph"/>
      </w:pPr>
      <w:r>
        <w:t xml:space="preserve">The field of medical research is undergoing rapid transformation, driven by technological breakthroughs such as genomics, artificial intelligence (AI), and personalized medicine. In Spain, particularly in Barcelona, the integration of these advancements into clinical practice has positioned the city as a critical node in European medical research. As part of this Master Thesis on Medical Researcher roles in Spain Barcelona, this study investigates how researchers contribute to addressing local health challenges while aligning with global health goals.</w:t>
      </w:r>
    </w:p>
    <w:p>
      <w:pPr>
        <w:pStyle w:val="BodyText"/>
      </w:pPr>
      <w:r>
        <w:t xml:space="preserve">Barcelona’s academic and clinical infrastructure, including institutions like the Hospital Clínic de Barcelona and the Universitat de Barcelona, provides a robust environment for medical research. This thesis argues that Medical Researchers in Spain Barcelona play a pivotal role in bridging translational science gaps, ensuring that laboratory discoveries are effectively applied to improve patient outcomes.</w:t>
      </w:r>
    </w:p>
    <w:bookmarkEnd w:id="21"/>
    <w:bookmarkStart w:id="22" w:name="methodology"/>
    <w:p>
      <w:pPr>
        <w:pStyle w:val="Heading2"/>
      </w:pPr>
      <w:r>
        <w:t xml:space="preserve">Methodology</w:t>
      </w:r>
    </w:p>
    <w:p>
      <w:pPr>
        <w:pStyle w:val="FirstParagraph"/>
      </w:pPr>
      <w:r>
        <w:t xml:space="preserve">The Master Thesis employs a mixed-methods approach to analyze the role of Medical Researchers in Spain Barcelona. Data collection includes a review of published studies, interviews with key stakeholders (e.g., researchers, clinicians, and policymakers), and case studies from Barcelona-based medical research projects. The analysis focuses on three pillars: (1) the interdisciplinary collaboration within research institutions, (2) ethical considerations in biomedical innovation, and (3) the impact of policy frameworks on medical research practices.</w:t>
      </w:r>
    </w:p>
    <w:p>
      <w:pPr>
        <w:pStyle w:val="BodyText"/>
      </w:pPr>
      <w:r>
        <w:t xml:space="preserve">Primary sources include reports from the Spanish National Health System (SNS), Barcelona’s Biomedical Research Park, and international collaborations such as those with the European Union's Horizon 2020 program. The thesis also evaluates how Medical Researchers in Spain Barcelona navigate regulatory landscapes to ensure compliance with EU guidelines while fostering innovation.</w:t>
      </w:r>
    </w:p>
    <w:bookmarkEnd w:id="22"/>
    <w:bookmarkStart w:id="24" w:name="results_and_discussion"/>
    <w:bookmarkStart w:id="23" w:name="results-and-discussion"/>
    <w:p>
      <w:pPr>
        <w:pStyle w:val="Heading2"/>
      </w:pPr>
      <w:r>
        <w:t xml:space="preserve">Results and Discussion</w:t>
      </w:r>
    </w:p>
    <w:p>
      <w:pPr>
        <w:pStyle w:val="FirstParagraph"/>
      </w:pPr>
      <w:r>
        <w:t xml:space="preserve">The findings of this Master Thesis reveal that Medical Researchers in Spain Barcelona are at the forefront of addressing both local and global health challenges. For instance, studies on infectious diseases, such as the response to the COVID-19 pandemic, highlight how Barcelona’s researchers leveraged AI-driven diagnostics and data analytics to optimize treatment protocols. This aligns with Spain's national strategy to prioritize digital health solutions.</w:t>
      </w:r>
    </w:p>
    <w:p>
      <w:pPr>
        <w:pStyle w:val="BodyText"/>
      </w:pPr>
      <w:r>
        <w:t xml:space="preserve">Additionally, Barcelona’s emphasis on public-private partnerships has enabled Medical Researchers to collaborate with pharmaceutical companies and startups, accelerating the development of therapies for conditions like cancer and rare diseases. However, challenges such as funding limitations and regulatory hurdles remain significant barriers for researchers aiming to scale their innovations beyond the regional level.</w:t>
      </w:r>
    </w:p>
    <w:p>
      <w:pPr>
        <w:pStyle w:val="BodyText"/>
      </w:pPr>
      <w:r>
        <w:t xml:space="preserve">The thesis also underscores the ethical responsibilities of Medical Researchers in Spain Barcelona. For example, debates around genetic editing and AI ethics are actively discussed within academic circles, reflecting a commitment to balancing innovation with patient safety and societal trust.</w:t>
      </w:r>
    </w:p>
    <w:bookmarkEnd w:id="23"/>
    <w:bookmarkEnd w:id="24"/>
    <w:bookmarkStart w:id="25" w:name="conclusion"/>
    <w:p>
      <w:pPr>
        <w:pStyle w:val="Heading2"/>
      </w:pPr>
      <w:r>
        <w:t xml:space="preserve">Conclusion</w:t>
      </w:r>
    </w:p>
    <w:p>
      <w:pPr>
        <w:pStyle w:val="FirstParagraph"/>
      </w:pPr>
      <w:r>
        <w:t xml:space="preserve">In conclusion, the Master Thesis on the role of a Medical Researcher in Spain Barcelona underscores their critical contributions to advancing healthcare through interdisciplinary collaboration, technological integration, and ethical stewardship. As Barcelona continues to emerge as a global leader in medical research, the work of these researchers will be instrumental in shaping future health policies and innovations.</w:t>
      </w:r>
    </w:p>
    <w:p>
      <w:pPr>
        <w:pStyle w:val="BodyText"/>
      </w:pPr>
      <w:r>
        <w:t xml:space="preserve">This study not only highlights the unique opportunities available to Medical Researchers in Spain Barcelona but also identifies areas for improvement, such as increased funding and streamlined regulatory processes. By addressing these challenges, Barcelona can solidify its position as a beacon for medical research in Europe and beyond.</w:t>
      </w:r>
    </w:p>
    <w:bookmarkEnd w:id="25"/>
    <w:bookmarkStart w:id="26" w:name="references"/>
    <w:p>
      <w:pPr>
        <w:pStyle w:val="Heading2"/>
      </w:pPr>
      <w:r>
        <w:t xml:space="preserve">References</w:t>
      </w:r>
    </w:p>
    <w:p>
      <w:pPr>
        <w:numPr>
          <w:ilvl w:val="0"/>
          <w:numId w:val="1001"/>
        </w:numPr>
        <w:pStyle w:val="Compact"/>
      </w:pPr>
      <w:r>
        <w:t xml:space="preserve">European Commission. (2023). Horizon 2020: Supporting Research and Innovation in the EU. [Online] Available at: https://ec.europa.eu/programmes/horizon-2020</w:t>
      </w:r>
    </w:p>
    <w:p>
      <w:pPr>
        <w:numPr>
          <w:ilvl w:val="0"/>
          <w:numId w:val="1001"/>
        </w:numPr>
        <w:pStyle w:val="Compact"/>
      </w:pPr>
      <w:r>
        <w:t xml:space="preserve">Universitat de Barcelona. (n.d.). Biomedical Research Park of Catalonia. [Online] Available at: https://www.parcdebiomedicina.cat</w:t>
      </w:r>
    </w:p>
    <w:p>
      <w:pPr>
        <w:numPr>
          <w:ilvl w:val="0"/>
          <w:numId w:val="1001"/>
        </w:numPr>
        <w:pStyle w:val="Compact"/>
      </w:pPr>
      <w:r>
        <w:t xml:space="preserve">World Health Organization. (2021). Digital Health Strategies in the European Region. Geneva: WHO Publications.</w:t>
      </w:r>
    </w:p>
    <w:bookmarkEnd w:id="26"/>
    <w:p>
      <w:pPr>
        <w:pStyle w:val="FirstParagraph"/>
      </w:pPr>
      <w:r>
        <w:t xml:space="preserve">© 2023 Master Thesis on Medical Researcher in Spain Barcelona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Spain Barcelona</dc:title>
  <dc:creator/>
  <dc:language>en</dc:language>
  <cp:keywords/>
  <dcterms:created xsi:type="dcterms:W3CDTF">2026-07-21T10:41:58Z</dcterms:created>
  <dcterms:modified xsi:type="dcterms:W3CDTF">2026-07-21T10:41:58Z</dcterms:modified>
</cp:coreProperties>
</file>

<file path=docProps/custom.xml><?xml version="1.0" encoding="utf-8"?>
<Properties xmlns="http://schemas.openxmlformats.org/officeDocument/2006/custom-properties" xmlns:vt="http://schemas.openxmlformats.org/officeDocument/2006/docPropsVTypes"/>
</file>