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Spain's</w:t>
      </w:r>
      <w:r>
        <w:t xml:space="preserve"> </w:t>
      </w:r>
      <w:r>
        <w:t xml:space="preserve">Valencia</w:t>
      </w:r>
    </w:p>
    <w:p>
      <w:pPr>
        <w:pStyle w:val="FirstParagraph"/>
      </w:pPr>
      <w:r>
        <w:t xml:space="preserve">```html</w:t>
      </w:r>
    </w:p>
    <w:bookmarkStart w:id="27" w:name="Xb1285302a5d82e6a289ba672857514e9466afb0"/>
    <w:p>
      <w:pPr>
        <w:pStyle w:val="Heading1"/>
      </w:pPr>
      <w:r>
        <w:t xml:space="preserve">Master Thesis: The Role of a Medical Researcher in Advancing Healthcare Innovation in Spain’s Region of Valencia</w:t>
      </w:r>
    </w:p>
    <w:p>
      <w:pPr>
        <w:pStyle w:val="FirstParagraph"/>
      </w:pPr>
      <w:r>
        <w:rPr>
          <w:bCs/>
          <w:b/>
        </w:rPr>
        <w:t xml:space="preserve">Abstract:</w:t>
      </w:r>
    </w:p>
    <w:p>
      <w:pPr>
        <w:pStyle w:val="BodyText"/>
      </w:pPr>
      <w:r>
        <w:t xml:space="preserve">This Master Thesis explores the critical role of a medical researcher within the healthcare and scientific ecosystem of Spain’s region of Valencia. By examining the unique challenges and opportunities present in this Mediterranean hub, this study highlights how medical researchers contribute to innovation, policy development, and patient care. Valencia’s strategic position as a center for biotechnology, public health research, and clinical trials makes it a pivotal area for advancing medical science in Spain.</w:t>
      </w:r>
    </w:p>
    <w:bookmarkStart w:id="20" w:name="introduction"/>
    <w:p>
      <w:pPr>
        <w:pStyle w:val="Heading2"/>
      </w:pPr>
      <w:r>
        <w:t xml:space="preserve">1. Introduction</w:t>
      </w:r>
    </w:p>
    <w:p>
      <w:pPr>
        <w:pStyle w:val="FirstParagraph"/>
      </w:pPr>
      <w:r>
        <w:t xml:space="preserve">Spain has long been recognized as a leader in European medical research, with its healthcare system (Sistema Nacional de Salud) integrating cutting-edge science into public health practices. Among the autonomous communities, Valencia stands out for its robust academic and industrial networks dedicated to medical innovation. This thesis investigates how a medical researcher operates within this context, balancing clinical practice, scientific discovery, and collaboration with institutions like the Universidad de Valencia (UV) and Hospital General Universitario de València (HGUV).</w:t>
      </w:r>
    </w:p>
    <w:p>
      <w:pPr>
        <w:pStyle w:val="BodyText"/>
      </w:pPr>
      <w:r>
        <w:t xml:space="preserve">The region of Valencia faces distinct health challenges, including rising chronic disease prevalence due to aging populations and lifestyle factors. These issues underscore the need for localized research efforts that address both global and regional healthcare priorities. A medical researcher in Valencia must navigate these complexities while adhering to Spain’s national regulations and fostering international partnerships.</w:t>
      </w:r>
    </w:p>
    <w:bookmarkEnd w:id="20"/>
    <w:bookmarkStart w:id="21" w:name="Xbdc134c3d3156288710cf11bbc47a7478923589"/>
    <w:p>
      <w:pPr>
        <w:pStyle w:val="Heading2"/>
      </w:pPr>
      <w:r>
        <w:t xml:space="preserve">2. The Role of a Medical Researcher in Valencia</w:t>
      </w:r>
    </w:p>
    <w:p>
      <w:pPr>
        <w:pStyle w:val="FirstParagraph"/>
      </w:pPr>
      <w:r>
        <w:t xml:space="preserve">A medical researcher in Valencia operates at the intersection of clinical practice, academic inquiry, and public health policy. Their responsibilities include conducting experiments, analyzing data, publishing findings, and collaborating with multidisciplinary teams. Key areas of focus for researchers in this region include oncology (with projects like the Spanish National Cancer Centre’s Valencia branch), infectious diseases (given Spain’s history of managing pandemics), and regenerative medicine (supported by institutions like the Centro de Investigación Príncipe Felipe).</w:t>
      </w:r>
    </w:p>
    <w:p>
      <w:pPr>
        <w:pStyle w:val="BodyText"/>
      </w:pPr>
      <w:r>
        <w:t xml:space="preserve">Valencia’s research environment is enriched by its proximity to Mediterranean ecosystems, enabling studies on diet, environmental factors, and their impact on health. Researchers here often work with local populations to design interventions tailored to the region’s cultural and socioeconomic context.</w:t>
      </w:r>
    </w:p>
    <w:bookmarkEnd w:id="21"/>
    <w:bookmarkStart w:id="22" w:name="healthcare-challenges-in-spains-valencia"/>
    <w:p>
      <w:pPr>
        <w:pStyle w:val="Heading2"/>
      </w:pPr>
      <w:r>
        <w:t xml:space="preserve">3. Healthcare Challenges in Spain's Valencia</w:t>
      </w:r>
    </w:p>
    <w:p>
      <w:pPr>
        <w:pStyle w:val="FirstParagraph"/>
      </w:pPr>
      <w:r>
        <w:t xml:space="preserve">Spain’s Valencia region faces unique healthcare challenges that shape the priorities of medical researchers. These include:</w:t>
      </w:r>
    </w:p>
    <w:p>
      <w:pPr>
        <w:numPr>
          <w:ilvl w:val="0"/>
          <w:numId w:val="1001"/>
        </w:numPr>
        <w:pStyle w:val="Compact"/>
      </w:pPr>
      <w:r>
        <w:rPr>
          <w:bCs/>
          <w:b/>
        </w:rPr>
        <w:t xml:space="preserve">Demographic shifts:</w:t>
      </w:r>
      <w:r>
        <w:t xml:space="preserve"> </w:t>
      </w:r>
      <w:r>
        <w:t xml:space="preserve">A rapidly aging population requires innovative approaches to geriatric care and chronic disease management.</w:t>
      </w:r>
    </w:p>
    <w:p>
      <w:pPr>
        <w:numPr>
          <w:ilvl w:val="0"/>
          <w:numId w:val="1001"/>
        </w:numPr>
        <w:pStyle w:val="Compact"/>
      </w:pPr>
      <w:r>
        <w:rPr>
          <w:bCs/>
          <w:b/>
        </w:rPr>
        <w:t xml:space="preserve">Health disparities:</w:t>
      </w:r>
      <w:r>
        <w:t xml:space="preserve"> </w:t>
      </w:r>
      <w:r>
        <w:t xml:space="preserve">Urban-rural divides in access to healthcare services necessitate localized solutions, such as telemedicine initiatives.</w:t>
      </w:r>
    </w:p>
    <w:p>
      <w:pPr>
        <w:numPr>
          <w:ilvl w:val="0"/>
          <w:numId w:val="1001"/>
        </w:numPr>
        <w:pStyle w:val="Compact"/>
      </w:pPr>
      <w:r>
        <w:rPr>
          <w:bCs/>
          <w:b/>
        </w:rPr>
        <w:t xml:space="preserve">Mediterranean lifestyle factors:</w:t>
      </w:r>
      <w:r>
        <w:t xml:space="preserve"> </w:t>
      </w:r>
      <w:r>
        <w:t xml:space="preserve">Research into diet-related conditions (e.g., cardiovascular diseases) is critical given the region’s traditional food culture.</w:t>
      </w:r>
    </w:p>
    <w:p>
      <w:pPr>
        <w:pStyle w:val="FirstParagraph"/>
      </w:pPr>
      <w:r>
        <w:t xml:space="preserve">Medical researchers in Valencia must address these challenges while aligning with Spain’s national healthcare goals, such as reducing preventable diseases and improving patient outcomes through technology and education.</w:t>
      </w:r>
    </w:p>
    <w:bookmarkEnd w:id="22"/>
    <w:bookmarkStart w:id="23" w:name="X4cfda43d2de664235affa7855c99110916d9084"/>
    <w:p>
      <w:pPr>
        <w:pStyle w:val="Heading2"/>
      </w:pPr>
      <w:r>
        <w:t xml:space="preserve">4. Innovations and Contributions of Medical Researchers in Valencia</w:t>
      </w:r>
    </w:p>
    <w:p>
      <w:pPr>
        <w:pStyle w:val="FirstParagraph"/>
      </w:pPr>
      <w:r>
        <w:t xml:space="preserve">Valencia has emerged as a hub for medical innovation, driven by its research institutions and collaborative networks. Key contributions include:</w:t>
      </w:r>
    </w:p>
    <w:p>
      <w:pPr>
        <w:numPr>
          <w:ilvl w:val="0"/>
          <w:numId w:val="1002"/>
        </w:numPr>
        <w:pStyle w:val="Compact"/>
      </w:pPr>
      <w:r>
        <w:rPr>
          <w:bCs/>
          <w:b/>
        </w:rPr>
        <w:t xml:space="preserve">Biotechnology advancements:</w:t>
      </w:r>
      <w:r>
        <w:t xml:space="preserve"> </w:t>
      </w:r>
      <w:r>
        <w:t xml:space="preserve">The Valencian Institute of Chromatography (IVC) and other organizations have pioneered drug discovery techniques.</w:t>
      </w:r>
    </w:p>
    <w:p>
      <w:pPr>
        <w:numPr>
          <w:ilvl w:val="0"/>
          <w:numId w:val="1002"/>
        </w:numPr>
        <w:pStyle w:val="Compact"/>
      </w:pPr>
      <w:r>
        <w:rPr>
          <w:bCs/>
          <w:b/>
        </w:rPr>
        <w:t xml:space="preserve">Public health initiatives:</w:t>
      </w:r>
      <w:r>
        <w:t xml:space="preserve"> </w:t>
      </w:r>
      <w:r>
        <w:t xml:space="preserve">Researchers have developed targeted campaigns to combat obesity, a growing concern in the region.</w:t>
      </w:r>
    </w:p>
    <w:p>
      <w:pPr>
        <w:numPr>
          <w:ilvl w:val="0"/>
          <w:numId w:val="1002"/>
        </w:numPr>
        <w:pStyle w:val="Compact"/>
      </w:pPr>
      <w:r>
        <w:rPr>
          <w:bCs/>
          <w:b/>
        </w:rPr>
        <w:t xml:space="preserve">Clinical trials and translational research:</w:t>
      </w:r>
      <w:r>
        <w:t xml:space="preserve"> </w:t>
      </w:r>
      <w:r>
        <w:t xml:space="preserve">Valencia’s participation in EU-wide projects (e.g., Horizon Europe) has accelerated the translation of lab findings into clinical applications.</w:t>
      </w:r>
    </w:p>
    <w:p>
      <w:pPr>
        <w:pStyle w:val="FirstParagraph"/>
      </w:pPr>
      <w:r>
        <w:t xml:space="preserve">The University of Valencia’s School of Medicine plays a central role in training future medical researchers, ensuring that Spain’s healthcare system remains competitive on the global stage.</w:t>
      </w:r>
    </w:p>
    <w:bookmarkEnd w:id="23"/>
    <w:bookmarkStart w:id="24" w:name="Xbe80598c79c9e60941b2d03467d79428f54f063"/>
    <w:p>
      <w:pPr>
        <w:pStyle w:val="Heading2"/>
      </w:pPr>
      <w:r>
        <w:t xml:space="preserve">5. Future Directions for Medical Research in Valencia</w:t>
      </w:r>
    </w:p>
    <w:p>
      <w:pPr>
        <w:pStyle w:val="FirstParagraph"/>
      </w:pPr>
      <w:r>
        <w:t xml:space="preserve">To maintain its leadership in medical research, Valencia must prioritize several areas:</w:t>
      </w:r>
    </w:p>
    <w:p>
      <w:pPr>
        <w:numPr>
          <w:ilvl w:val="0"/>
          <w:numId w:val="1003"/>
        </w:numPr>
        <w:pStyle w:val="Compact"/>
      </w:pPr>
      <w:r>
        <w:rPr>
          <w:bCs/>
          <w:b/>
        </w:rPr>
        <w:t xml:space="preserve">Interdisciplinary collaboration:</w:t>
      </w:r>
      <w:r>
        <w:t xml:space="preserve"> </w:t>
      </w:r>
      <w:r>
        <w:t xml:space="preserve">Encouraging partnerships between biomedical engineers, data scientists, and clinicians to tackle complex health problems.</w:t>
      </w:r>
    </w:p>
    <w:p>
      <w:pPr>
        <w:numPr>
          <w:ilvl w:val="0"/>
          <w:numId w:val="1003"/>
        </w:numPr>
        <w:pStyle w:val="Compact"/>
      </w:pPr>
      <w:r>
        <w:rPr>
          <w:bCs/>
          <w:b/>
        </w:rPr>
        <w:t xml:space="preserve">Sustainable funding models:</w:t>
      </w:r>
      <w:r>
        <w:t xml:space="preserve"> </w:t>
      </w:r>
      <w:r>
        <w:t xml:space="preserve">Securing long-term support from both public and private sectors to fund high-impact research.</w:t>
      </w:r>
    </w:p>
    <w:p>
      <w:pPr>
        <w:numPr>
          <w:ilvl w:val="0"/>
          <w:numId w:val="1003"/>
        </w:numPr>
        <w:pStyle w:val="Compact"/>
      </w:pPr>
      <w:r>
        <w:rPr>
          <w:bCs/>
          <w:b/>
        </w:rPr>
        <w:t xml:space="preserve">Ethical considerations:</w:t>
      </w:r>
      <w:r>
        <w:t xml:space="preserve"> </w:t>
      </w:r>
      <w:r>
        <w:t xml:space="preserve">Ensuring that medical research adheres to Spain’s strict data privacy laws (e.g., GDPR) while promoting patient-centric innovations.</w:t>
      </w:r>
    </w:p>
    <w:p>
      <w:pPr>
        <w:pStyle w:val="FirstParagraph"/>
      </w:pPr>
      <w:r>
        <w:t xml:space="preserve">As a region in Spain, Valencia has the potential to become a model for integrating medical research into healthcare delivery. A dedicated medical researcher here must balance scientific rigor with social responsibility, ensuring that innovations benefit all segments of the population.</w:t>
      </w:r>
    </w:p>
    <w:bookmarkEnd w:id="24"/>
    <w:bookmarkStart w:id="25" w:name="conclusion"/>
    <w:p>
      <w:pPr>
        <w:pStyle w:val="Heading2"/>
      </w:pPr>
      <w:r>
        <w:t xml:space="preserve">6. Conclusion</w:t>
      </w:r>
    </w:p>
    <w:p>
      <w:pPr>
        <w:pStyle w:val="FirstParagraph"/>
      </w:pPr>
      <w:r>
        <w:t xml:space="preserve">This Master Thesis underscores the vital role of a medical researcher in Spain’s Valencia region. By leveraging its unique resources and addressing local health challenges, Valencia can continue to lead in medical innovation. The synergy between academic institutions, clinical practice, and policy-making ensures that research outcomes are translated into real-world solutions for patients across Spain and beyond.</w:t>
      </w:r>
    </w:p>
    <w:bookmarkEnd w:id="25"/>
    <w:bookmarkStart w:id="26" w:name="references"/>
    <w:p>
      <w:pPr>
        <w:pStyle w:val="Heading2"/>
      </w:pPr>
      <w:r>
        <w:t xml:space="preserve">References</w:t>
      </w:r>
    </w:p>
    <w:p>
      <w:pPr>
        <w:pStyle w:val="FirstParagraph"/>
      </w:pPr>
      <w:r>
        <w:rPr>
          <w:iCs/>
          <w:i/>
        </w:rPr>
        <w:t xml:space="preserve">(Include a list of academic journals, institutional reports, and legal frameworks relevant to medical research in Spain’s Valencia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Spain's Valencia</dc:title>
  <dc:creator/>
  <dc:language>en</dc:language>
  <cp:keywords/>
  <dcterms:created xsi:type="dcterms:W3CDTF">2026-07-21T04:57:52Z</dcterms:created>
  <dcterms:modified xsi:type="dcterms:W3CDTF">2026-07-21T04:57:52Z</dcterms:modified>
</cp:coreProperties>
</file>

<file path=docProps/custom.xml><?xml version="1.0" encoding="utf-8"?>
<Properties xmlns="http://schemas.openxmlformats.org/officeDocument/2006/custom-properties" xmlns:vt="http://schemas.openxmlformats.org/officeDocument/2006/docPropsVTypes"/>
</file>