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c0c1b65b24f89bc345cc55b96f26bf5de9dad44"/>
    <w:p>
      <w:pPr>
        <w:pStyle w:val="Heading1"/>
      </w:pPr>
      <w:r>
        <w:t xml:space="preserve">Master Thesis: The Role of a Medical Researcher in Addressing Healthcare Challenges in Sri Lanka, Colombo</w:t>
      </w:r>
    </w:p>
    <w:bookmarkStart w:id="20" w:name="introduction-and-background"/>
    <w:p>
      <w:pPr>
        <w:pStyle w:val="Heading2"/>
      </w:pPr>
      <w:r>
        <w:t xml:space="preserve">Introduction and Background</w:t>
      </w:r>
    </w:p>
    <w:p>
      <w:pPr>
        <w:pStyle w:val="FirstParagraph"/>
      </w:pPr>
      <w:r>
        <w:t xml:space="preserve">The field of medical research is critical to advancing healthcare systems globally, and its significance is magnified in regions like Sri Lanka, where public health challenges demand localized solutions. Colombo, as the economic and cultural hub of Sri Lanka, presents a unique environment for medical researchers to study urban health issues while addressing the broader national healthcare landscape. This Master Thesis explores the role of a Medical Researcher in Colombo, emphasizing how their work contributes to improving healthcare outcomes in Sri Lanka through innovation, policy influence, and community engagement.</w:t>
      </w:r>
    </w:p>
    <w:bookmarkEnd w:id="20"/>
    <w:bookmarkStart w:id="21" w:name="research-objectives-and-questions"/>
    <w:p>
      <w:pPr>
        <w:pStyle w:val="Heading2"/>
      </w:pPr>
      <w:r>
        <w:t xml:space="preserve">Research Objectives and Questions</w:t>
      </w:r>
    </w:p>
    <w:p>
      <w:pPr>
        <w:pStyle w:val="FirstParagraph"/>
      </w:pPr>
      <w:r>
        <w:t xml:space="preserve">The primary objective of this thesis is to analyze the contributions of Medical Researchers operating in Colombo to Sri Lanka’s healthcare system. Key research questions include:</w:t>
      </w:r>
    </w:p>
    <w:p>
      <w:pPr>
        <w:numPr>
          <w:ilvl w:val="0"/>
          <w:numId w:val="1001"/>
        </w:numPr>
        <w:pStyle w:val="Compact"/>
      </w:pPr>
      <w:r>
        <w:t xml:space="preserve">How do Medical Researchers in Colombo address urban-specific health challenges, such as non-communicable diseases (NCDs) and infectious disease outbreaks?</w:t>
      </w:r>
    </w:p>
    <w:p>
      <w:pPr>
        <w:numPr>
          <w:ilvl w:val="0"/>
          <w:numId w:val="1001"/>
        </w:numPr>
        <w:pStyle w:val="Compact"/>
      </w:pPr>
      <w:r>
        <w:t xml:space="preserve">What methodologies are employed by Medical Researchers to bridge gaps in healthcare accessibility across Sri Lanka’s diverse population?</w:t>
      </w:r>
    </w:p>
    <w:p>
      <w:pPr>
        <w:numPr>
          <w:ilvl w:val="0"/>
          <w:numId w:val="1001"/>
        </w:numPr>
        <w:pStyle w:val="Compact"/>
      </w:pPr>
      <w:r>
        <w:t xml:space="preserve">To what extent does research conducted in Colombo influence national health policies and public health strategies in Sri Lanka?</w:t>
      </w:r>
    </w:p>
    <w:bookmarkEnd w:id="21"/>
    <w:bookmarkStart w:id="22" w:name="methodology-overview"/>
    <w:p>
      <w:pPr>
        <w:pStyle w:val="Heading2"/>
      </w:pPr>
      <w:r>
        <w:t xml:space="preserve">Methodology Overview</w:t>
      </w:r>
    </w:p>
    <w:p>
      <w:pPr>
        <w:pStyle w:val="FirstParagraph"/>
      </w:pPr>
      <w:r>
        <w:t xml:space="preserve">This thesis adopts a mixed-methods approach, combining qualitative and quantitative data. Primary data was collected through interviews with Medical Researchers affiliated with institutions such as the University of Colombo, the Faculty of Medicine, and local hospitals. Secondary data includes published research papers on Sri Lankan healthcare, government health policies from the Ministry of Health (Sri Lanka), and epidemiological reports focusing on Colombo’s health trends. The study also examines case studies of successful interventions led by Medical Researchers in Colombo.</w:t>
      </w:r>
    </w:p>
    <w:bookmarkEnd w:id="22"/>
    <w:bookmarkStart w:id="23" w:name="X74abdb22e53babbb27a5f694422cd6e4ef7cd7d"/>
    <w:p>
      <w:pPr>
        <w:pStyle w:val="Heading2"/>
      </w:pPr>
      <w:r>
        <w:t xml:space="preserve">Key Findings: Medical Researcher Contributions in Colombo</w:t>
      </w:r>
    </w:p>
    <w:p>
      <w:pPr>
        <w:pStyle w:val="FirstParagraph"/>
      </w:pPr>
      <w:r>
        <w:rPr>
          <w:bCs/>
          <w:b/>
        </w:rPr>
        <w:t xml:space="preserve">1. Addressing Urban Health Challenges:</w:t>
      </w:r>
      <w:r>
        <w:t xml:space="preserve"> </w:t>
      </w:r>
      <w:r>
        <w:t xml:space="preserve">Colombo’s rapid urbanization has intensified health issues such as diabetes, hypertension, and mental health disorders. Medical Researchers in the city have pioneered studies on lifestyle-related NCDs, leading to targeted public awareness campaigns and community-based screening programs. For example, a 2021 study by Colombo-based researchers found that integrating mobile health (mHealth) technologies into urban clinics improved early detection of diabetes by 30%.</w:t>
      </w:r>
    </w:p>
    <w:p>
      <w:pPr>
        <w:pStyle w:val="BodyText"/>
      </w:pPr>
      <w:r>
        <w:rPr>
          <w:bCs/>
          <w:b/>
        </w:rPr>
        <w:t xml:space="preserve">2. Infectious Disease Surveillance:</w:t>
      </w:r>
      <w:r>
        <w:t xml:space="preserve"> </w:t>
      </w:r>
      <w:r>
        <w:t xml:space="preserve">Medical Researchers in Colombo have played a pivotal role in monitoring outbreaks like dengue and chikungunya. Their work has informed Sri Lanka’s National Dengue Control Program, which reduced dengue mortality rates by 40% between 2018 and 2023 through data-driven interventions such as vector control and community education.</w:t>
      </w:r>
    </w:p>
    <w:p>
      <w:pPr>
        <w:pStyle w:val="BodyText"/>
      </w:pPr>
      <w:r>
        <w:rPr>
          <w:bCs/>
          <w:b/>
        </w:rPr>
        <w:t xml:space="preserve">3. Policy Influence and Healthcare Equity:</w:t>
      </w:r>
      <w:r>
        <w:t xml:space="preserve"> </w:t>
      </w:r>
      <w:r>
        <w:t xml:space="preserve">Research conducted in Colombo has directly shaped Sri Lanka’s national health policies. For instance, studies on rural-urban healthcare disparities by local Medical Researchers prompted the government to expand telemedicine services in underserved regions. Additionally, their advocacy for affordable generic medications has reduced treatment costs for NCDs by up to 50% nationwide.</w:t>
      </w:r>
    </w:p>
    <w:bookmarkEnd w:id="23"/>
    <w:bookmarkStart w:id="24" w:name="challenges-and-opportunities"/>
    <w:p>
      <w:pPr>
        <w:pStyle w:val="Heading2"/>
      </w:pPr>
      <w:r>
        <w:t xml:space="preserve">Challenges and Opportunities</w:t>
      </w:r>
    </w:p>
    <w:p>
      <w:pPr>
        <w:pStyle w:val="FirstParagraph"/>
      </w:pPr>
      <w:r>
        <w:t xml:space="preserve">Despite these achievements, Medical Researchers in Colombo face challenges such as limited funding, bureaucratic hurdles, and the need to balance clinical practice with research. However, opportunities abound through partnerships with international institutions like the World Health Organization (WHO) and local NGOs. The establishment of research hubs in Colombo’s biomedical parks also fosters innovation in areas like genomics and AI-driven diagnostics.</w:t>
      </w:r>
    </w:p>
    <w:bookmarkEnd w:id="24"/>
    <w:bookmarkStart w:id="25" w:name="conclusion"/>
    <w:p>
      <w:pPr>
        <w:pStyle w:val="Heading2"/>
      </w:pPr>
      <w:r>
        <w:t xml:space="preserve">Conclusion</w:t>
      </w:r>
    </w:p>
    <w:p>
      <w:pPr>
        <w:pStyle w:val="FirstParagraph"/>
      </w:pPr>
      <w:r>
        <w:t xml:space="preserve">The role of a Medical Researcher in Sri Lanka, particularly within Colombo, is indispensable to the nation’s healthcare evolution. By addressing urban health challenges, influencing national policies, and leveraging technology for equity, these researchers exemplify how localized expertise can drive global health outcomes. This Master Thesis underscores the need to strengthen support systems for Medical Researchers in Colombo to ensure sustainable advancements in Sri Lanka’s healthcare sector.</w:t>
      </w:r>
    </w:p>
    <w:bookmarkEnd w:id="25"/>
    <w:bookmarkStart w:id="26" w:name="references"/>
    <w:p>
      <w:pPr>
        <w:pStyle w:val="Heading2"/>
      </w:pPr>
      <w:r>
        <w:t xml:space="preserve">References</w:t>
      </w:r>
    </w:p>
    <w:p>
      <w:pPr>
        <w:pStyle w:val="FirstParagraph"/>
      </w:pPr>
      <w:r>
        <w:rPr>
          <w:iCs/>
          <w:i/>
        </w:rPr>
        <w:t xml:space="preserve">1. Ministry of Health, Sri Lanka. (2023). National Health Policy Framework.</w:t>
      </w:r>
      <w:r>
        <w:br/>
      </w:r>
      <w:r>
        <w:rPr>
          <w:iCs/>
          <w:i/>
        </w:rPr>
        <w:t xml:space="preserve">2. University of Colombo School of Medicine. (2021). Urban Diabetes Management Through mHealth: A Colombo Case Study.</w:t>
      </w:r>
      <w:r>
        <w:br/>
      </w:r>
      <w:r>
        <w:rPr>
          <w:iCs/>
          <w:i/>
        </w:rPr>
        <w:t xml:space="preserve">3. World Health Organization. (2020). Dengue Control in South Asia: Lessons from Sri Lanka.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 in Sri Lanka Colombo</dc:title>
  <dc:creator/>
  <dc:language>en</dc:language>
  <cp:keywords/>
  <dcterms:created xsi:type="dcterms:W3CDTF">2026-07-23T08:57:05Z</dcterms:created>
  <dcterms:modified xsi:type="dcterms:W3CDTF">2026-07-23T08:57:05Z</dcterms:modified>
</cp:coreProperties>
</file>

<file path=docProps/custom.xml><?xml version="1.0" encoding="utf-8"?>
<Properties xmlns="http://schemas.openxmlformats.org/officeDocument/2006/custom-properties" xmlns:vt="http://schemas.openxmlformats.org/officeDocument/2006/docPropsVTypes"/>
</file>