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28" w:name="Xb297ee6f492f08dcffb2f6b0b0781fece8d2bf1"/>
    <w:p>
      <w:pPr>
        <w:pStyle w:val="Heading1"/>
      </w:pPr>
      <w:r>
        <w:t xml:space="preserve">Master Thesis: The Role of a Medical Researcher in Switzerland, Zurich</w:t>
      </w:r>
    </w:p>
    <w:p>
      <w:pPr>
        <w:pStyle w:val="FirstParagraph"/>
      </w:pPr>
      <w:r>
        <w:t xml:space="preserve">This Master Thesis explores the evolving responsibilities and contributions of a</w:t>
      </w:r>
      <w:r>
        <w:t xml:space="preserve"> </w:t>
      </w:r>
      <w:r>
        <w:rPr>
          <w:bCs/>
          <w:b/>
        </w:rPr>
        <w:t xml:space="preserve">Medical Researcher</w:t>
      </w:r>
      <w:r>
        <w:t xml:space="preserve"> </w:t>
      </w:r>
      <w:r>
        <w:t xml:space="preserve">within the context of Switzerland’s academic and healthcare landscape, with a particular focus on the city of Zurich. As one of Europe’s leading hubs for biomedical innovation, Zurich offers unique opportunities for medical researchers to engage in cutting-edge research that bridges clinical practice, technological advancement, and global health challenges.</w:t>
      </w:r>
    </w:p>
    <w:bookmarkStart w:id="20" w:name="introduction"/>
    <w:p>
      <w:pPr>
        <w:pStyle w:val="Heading2"/>
      </w:pPr>
      <w:r>
        <w:t xml:space="preserve">1. Introduction</w:t>
      </w:r>
    </w:p>
    <w:p>
      <w:pPr>
        <w:pStyle w:val="FirstParagraph"/>
      </w:pPr>
      <w:r>
        <w:t xml:space="preserve">Zurich is renowned for its world-class universities, such as the</w:t>
      </w:r>
      <w:r>
        <w:t xml:space="preserve"> </w:t>
      </w:r>
      <w:r>
        <w:rPr>
          <w:iCs/>
          <w:i/>
        </w:rPr>
        <w:t xml:space="preserve">Eidgenössische Technische Hochschule Zürich (ETH Zurich)</w:t>
      </w:r>
      <w:r>
        <w:t xml:space="preserve"> </w:t>
      </w:r>
      <w:r>
        <w:t xml:space="preserve">and the</w:t>
      </w:r>
      <w:r>
        <w:t xml:space="preserve"> </w:t>
      </w:r>
      <w:r>
        <w:rPr>
          <w:iCs/>
          <w:i/>
        </w:rPr>
        <w:t xml:space="preserve">University of Zurich (UZH)</w:t>
      </w:r>
      <w:r>
        <w:t xml:space="preserve">, which are consistently ranked among the top institutions globally. These academic centers provide a fertile ground for medical researchers to explore interdisciplinary topics ranging from personalized medicine to neurodegenerative disorders. The Swiss healthcare system, characterized by its high standards of quality and innovation, further enriches the environment for research in Zurich.</w:t>
      </w:r>
    </w:p>
    <w:p>
      <w:pPr>
        <w:pStyle w:val="BodyText"/>
      </w:pPr>
      <w:r>
        <w:t xml:space="preserve">A</w:t>
      </w:r>
      <w:r>
        <w:t xml:space="preserve"> </w:t>
      </w:r>
      <w:r>
        <w:rPr>
          <w:bCs/>
          <w:b/>
        </w:rPr>
        <w:t xml:space="preserve">Medical Researcher</w:t>
      </w:r>
      <w:r>
        <w:t xml:space="preserve"> </w:t>
      </w:r>
      <w:r>
        <w:t xml:space="preserve">in this region is not merely an academic; they act as a bridge between theoretical science and practical healthcare solutions. Their work often involves collaboration with clinical professionals, pharmaceutical companies, and international organizations to address pressing health issues such as antimicrobial resistance, cancer therapies, or the integration of AI in diagnostics.</w:t>
      </w:r>
    </w:p>
    <w:bookmarkEnd w:id="20"/>
    <w:bookmarkStart w:id="21" w:name="objectives-of-the-thesis"/>
    <w:p>
      <w:pPr>
        <w:pStyle w:val="Heading2"/>
      </w:pPr>
      <w:r>
        <w:t xml:space="preserve">2. Objectives of the Thesis</w:t>
      </w:r>
    </w:p>
    <w:p>
      <w:pPr>
        <w:pStyle w:val="FirstParagraph"/>
      </w:pPr>
      <w:r>
        <w:t xml:space="preserve">This thesis aims to:</w:t>
      </w:r>
    </w:p>
    <w:p>
      <w:pPr>
        <w:numPr>
          <w:ilvl w:val="0"/>
          <w:numId w:val="1001"/>
        </w:numPr>
        <w:pStyle w:val="Compact"/>
      </w:pPr>
      <w:r>
        <w:t xml:space="preserve">Analyze the role of a</w:t>
      </w:r>
      <w:r>
        <w:t xml:space="preserve"> </w:t>
      </w:r>
      <w:r>
        <w:rPr>
          <w:bCs/>
          <w:b/>
        </w:rPr>
        <w:t xml:space="preserve">Medical Researcher</w:t>
      </w:r>
      <w:r>
        <w:t xml:space="preserve"> </w:t>
      </w:r>
      <w:r>
        <w:t xml:space="preserve">in Zurich’s academic and clinical settings.</w:t>
      </w:r>
    </w:p>
    <w:p>
      <w:pPr>
        <w:numPr>
          <w:ilvl w:val="0"/>
          <w:numId w:val="1001"/>
        </w:numPr>
        <w:pStyle w:val="Compact"/>
      </w:pPr>
      <w:r>
        <w:t xml:space="preserve">Evaluate how Switzerland’s regulatory and funding frameworks support medical research.</w:t>
      </w:r>
    </w:p>
    <w:p>
      <w:pPr>
        <w:numPr>
          <w:ilvl w:val="0"/>
          <w:numId w:val="1001"/>
        </w:numPr>
        <w:pStyle w:val="Compact"/>
      </w:pPr>
      <w:r>
        <w:t xml:space="preserve">Highlight case studies of breakthroughs achieved by researchers in Zurich, emphasizing their global impact.</w:t>
      </w:r>
    </w:p>
    <w:bookmarkEnd w:id="21"/>
    <w:bookmarkStart w:id="22" w:name="X5ba89708e611a5475d804d80994d4b2056bfcb3"/>
    <w:p>
      <w:pPr>
        <w:pStyle w:val="Heading2"/>
      </w:pPr>
      <w:r>
        <w:t xml:space="preserve">3. The Medical Researcher: A Multifaceted Profession</w:t>
      </w:r>
    </w:p>
    <w:p>
      <w:pPr>
        <w:pStyle w:val="FirstParagraph"/>
      </w:pPr>
      <w:r>
        <w:t xml:space="preserve">A</w:t>
      </w:r>
      <w:r>
        <w:t xml:space="preserve"> </w:t>
      </w:r>
      <w:r>
        <w:rPr>
          <w:bCs/>
          <w:b/>
        </w:rPr>
        <w:t xml:space="preserve">Medical Researcher</w:t>
      </w:r>
      <w:r>
        <w:t xml:space="preserve"> </w:t>
      </w:r>
      <w:r>
        <w:t xml:space="preserve">in Switzerland, particularly in Zurich, operates within a highly regulated and competitive environment. Their responsibilities include designing experiments, publishing findings in peer-reviewed journals, securing funding through grants (e.g., from the Swiss National Science Foundation), and mentoring students pursuing their own research careers.</w:t>
      </w:r>
    </w:p>
    <w:p>
      <w:pPr>
        <w:pStyle w:val="BodyText"/>
      </w:pPr>
      <w:r>
        <w:t xml:space="preserve">The Swiss emphasis on precision medicine has positioned Zurich as a leader in translational research. For instance, institutions like the</w:t>
      </w:r>
      <w:r>
        <w:t xml:space="preserve"> </w:t>
      </w:r>
      <w:r>
        <w:rPr>
          <w:iCs/>
          <w:i/>
        </w:rPr>
        <w:t xml:space="preserve">University Hospital Zurich (USZ)</w:t>
      </w:r>
      <w:r>
        <w:t xml:space="preserve"> </w:t>
      </w:r>
      <w:r>
        <w:t xml:space="preserve">are pioneering studies on gene therapy and regenerative medicine, where researchers collaborate with clinicians to test novel treatments in real-world settings.</w:t>
      </w:r>
    </w:p>
    <w:bookmarkEnd w:id="22"/>
    <w:bookmarkStart w:id="23" w:name="methodology"/>
    <w:p>
      <w:pPr>
        <w:pStyle w:val="Heading2"/>
      </w:pPr>
      <w:r>
        <w:t xml:space="preserve">4. Methodology</w:t>
      </w:r>
    </w:p>
    <w:p>
      <w:pPr>
        <w:pStyle w:val="FirstParagraph"/>
      </w:pPr>
      <w:r>
        <w:t xml:space="preserve">This thesis employs a qualitative and quantitative approach:</w:t>
      </w:r>
    </w:p>
    <w:p>
      <w:pPr>
        <w:numPr>
          <w:ilvl w:val="0"/>
          <w:numId w:val="1002"/>
        </w:numPr>
        <w:pStyle w:val="Compact"/>
      </w:pPr>
      <w:r>
        <w:rPr>
          <w:bCs/>
          <w:b/>
        </w:rPr>
        <w:t xml:space="preserve">Literature Review:</w:t>
      </w:r>
      <w:r>
        <w:t xml:space="preserve"> </w:t>
      </w:r>
      <w:r>
        <w:t xml:space="preserve">Analysis of peer-reviewed articles, policy documents, and reports from Swiss medical research institutions.</w:t>
      </w:r>
    </w:p>
    <w:p>
      <w:pPr>
        <w:numPr>
          <w:ilvl w:val="0"/>
          <w:numId w:val="1002"/>
        </w:numPr>
        <w:pStyle w:val="Compact"/>
      </w:pPr>
      <w:r>
        <w:rPr>
          <w:bCs/>
          <w:b/>
        </w:rPr>
        <w:t xml:space="preserve">Data Collection:</w:t>
      </w:r>
      <w:r>
        <w:t xml:space="preserve"> </w:t>
      </w:r>
      <w:r>
        <w:t xml:space="preserve">Interviews with experienced researchers in Zurich, focusing on their career trajectories and challenges.</w:t>
      </w:r>
    </w:p>
    <w:p>
      <w:pPr>
        <w:numPr>
          <w:ilvl w:val="0"/>
          <w:numId w:val="1002"/>
        </w:numPr>
        <w:pStyle w:val="Compact"/>
      </w:pPr>
      <w:r>
        <w:rPr>
          <w:bCs/>
          <w:b/>
        </w:rPr>
        <w:t xml:space="preserve">Case Studies:</w:t>
      </w:r>
      <w:r>
        <w:t xml:space="preserve"> </w:t>
      </w:r>
      <w:r>
        <w:t xml:space="preserve">Examination of successful projects such as the development of CRISPR-based therapies or AI-driven diagnostic tools at ETH Zurich.</w:t>
      </w:r>
    </w:p>
    <w:bookmarkEnd w:id="23"/>
    <w:bookmarkStart w:id="24" w:name="findings-and-analysis"/>
    <w:p>
      <w:pPr>
        <w:pStyle w:val="Heading2"/>
      </w:pPr>
      <w:r>
        <w:t xml:space="preserve">5. Findings and Analysis</w:t>
      </w:r>
    </w:p>
    <w:p>
      <w:pPr>
        <w:pStyle w:val="FirstParagraph"/>
      </w:pPr>
      <w:r>
        <w:t xml:space="preserve">The findings reveal that Zurich’s unique position as a neutral, highly developed nation with a strong commitment to innovation creates an ideal environment for medical research. Key observations include:</w:t>
      </w:r>
    </w:p>
    <w:p>
      <w:pPr>
        <w:numPr>
          <w:ilvl w:val="0"/>
          <w:numId w:val="1003"/>
        </w:numPr>
        <w:pStyle w:val="Compact"/>
      </w:pPr>
      <w:r>
        <w:rPr>
          <w:bCs/>
          <w:b/>
        </w:rPr>
        <w:t xml:space="preserve">Funding and Collaboration:</w:t>
      </w:r>
      <w:r>
        <w:t xml:space="preserve"> </w:t>
      </w:r>
      <w:r>
        <w:t xml:space="preserve">Researchers in Zurich frequently collaborate with global partners due to Switzerland’s neutrality and access to international networks. For example, the</w:t>
      </w:r>
      <w:r>
        <w:t xml:space="preserve"> </w:t>
      </w:r>
      <w:r>
        <w:rPr>
          <w:iCs/>
          <w:i/>
        </w:rPr>
        <w:t xml:space="preserve">Swiss Institute of Bioinformatics (SIB)</w:t>
      </w:r>
      <w:r>
        <w:t xml:space="preserve"> </w:t>
      </w:r>
      <w:r>
        <w:t xml:space="preserve">fosters partnerships with institutions in the EU, US, and Asia.</w:t>
      </w:r>
    </w:p>
    <w:p>
      <w:pPr>
        <w:numPr>
          <w:ilvl w:val="0"/>
          <w:numId w:val="1003"/>
        </w:numPr>
        <w:pStyle w:val="Compact"/>
      </w:pPr>
      <w:r>
        <w:rPr>
          <w:bCs/>
          <w:b/>
        </w:rPr>
        <w:t xml:space="preserve">Ethical Standards:</w:t>
      </w:r>
      <w:r>
        <w:t xml:space="preserve"> </w:t>
      </w:r>
      <w:r>
        <w:t xml:space="preserve">The stringent ethical guidelines enforced by Swiss authorities ensure that medical research adheres to high moral standards. This is particularly crucial in fields like stem cell research or human trials.</w:t>
      </w:r>
    </w:p>
    <w:p>
      <w:pPr>
        <w:numPr>
          <w:ilvl w:val="0"/>
          <w:numId w:val="1003"/>
        </w:numPr>
        <w:pStyle w:val="Compact"/>
      </w:pPr>
      <w:r>
        <w:rPr>
          <w:bCs/>
          <w:b/>
        </w:rPr>
        <w:t xml:space="preserve">Technological Integration:</w:t>
      </w:r>
      <w:r>
        <w:t xml:space="preserve"> </w:t>
      </w:r>
      <w:r>
        <w:t xml:space="preserve">Zurich is a pioneer in integrating AI and big data analytics into medical diagnostics. Researchers here are at the forefront of developing algorithms that predict disease outbreaks or personalize treatment plans.</w:t>
      </w:r>
    </w:p>
    <w:bookmarkEnd w:id="24"/>
    <w:bookmarkStart w:id="25" w:name="X7e29c390dc47b669bc04618cb398a86d6791438"/>
    <w:p>
      <w:pPr>
        <w:pStyle w:val="Heading2"/>
      </w:pPr>
      <w:r>
        <w:t xml:space="preserve">6. Challenges Faced by Medical Researchers in Zurich</w:t>
      </w:r>
    </w:p>
    <w:p>
      <w:pPr>
        <w:pStyle w:val="FirstParagraph"/>
      </w:pPr>
      <w:r>
        <w:t xml:space="preserve">Despite its advantages, conducting research in Switzerland presents challenges:</w:t>
      </w:r>
    </w:p>
    <w:p>
      <w:pPr>
        <w:numPr>
          <w:ilvl w:val="0"/>
          <w:numId w:val="1004"/>
        </w:numPr>
        <w:pStyle w:val="Compact"/>
      </w:pPr>
      <w:r>
        <w:rPr>
          <w:bCs/>
          <w:b/>
        </w:rPr>
        <w:t xml:space="preserve">Funding Competition:</w:t>
      </w:r>
      <w:r>
        <w:t xml:space="preserve"> </w:t>
      </w:r>
      <w:r>
        <w:t xml:space="preserve">While grants are abundant, securing them requires exceptional proposals and often involves competing with global institutions.</w:t>
      </w:r>
    </w:p>
    <w:p>
      <w:pPr>
        <w:numPr>
          <w:ilvl w:val="0"/>
          <w:numId w:val="1004"/>
        </w:numPr>
        <w:pStyle w:val="Compact"/>
      </w:pPr>
      <w:r>
        <w:rPr>
          <w:bCs/>
          <w:b/>
        </w:rPr>
        <w:t xml:space="preserve">Regulatory Hurdles:</w:t>
      </w:r>
      <w:r>
        <w:t xml:space="preserve"> </w:t>
      </w:r>
      <w:r>
        <w:t xml:space="preserve">The Swiss Federal Office of Public Health (FOPH) imposes rigorous guidelines for clinical trials, which can delay project timelines.</w:t>
      </w:r>
    </w:p>
    <w:p>
      <w:pPr>
        <w:numPr>
          <w:ilvl w:val="0"/>
          <w:numId w:val="1004"/>
        </w:numPr>
        <w:pStyle w:val="Compact"/>
      </w:pPr>
      <w:r>
        <w:rPr>
          <w:bCs/>
          <w:b/>
        </w:rPr>
        <w:t xml:space="preserve">Balancing Academia and Industry:</w:t>
      </w:r>
      <w:r>
        <w:t xml:space="preserve"> </w:t>
      </w:r>
      <w:r>
        <w:t xml:space="preserve">Researchers must navigate the tension between publishing in academia and protecting proprietary data for industry collaborations.</w:t>
      </w:r>
    </w:p>
    <w:bookmarkEnd w:id="25"/>
    <w:bookmarkStart w:id="26" w:name="conclusion"/>
    <w:p>
      <w:pPr>
        <w:pStyle w:val="Heading2"/>
      </w:pPr>
      <w:r>
        <w:t xml:space="preserve">7. Conclusion</w:t>
      </w:r>
    </w:p>
    <w:p>
      <w:pPr>
        <w:pStyle w:val="FirstParagraph"/>
      </w:pPr>
      <w:r>
        <w:t xml:space="preserve">In conclusion, a</w:t>
      </w:r>
      <w:r>
        <w:t xml:space="preserve"> </w:t>
      </w:r>
      <w:r>
        <w:rPr>
          <w:bCs/>
          <w:b/>
        </w:rPr>
        <w:t xml:space="preserve">Medical Researcher</w:t>
      </w:r>
      <w:r>
        <w:t xml:space="preserve"> </w:t>
      </w:r>
      <w:r>
        <w:t xml:space="preserve">in Switzerland’s Zurich is positioned at the intersection of academic excellence, technological innovation, and global health responsibility. The city’s unique blend of resources, regulatory rigor, and international collaboration makes it an unparalleled environment for advancing medical science. As this Master Thesis demonstrates, the contributions of researchers in Zurich are not only pivotal to Switzerland’s healthcare system but also instrumental in addressing global challenges through scientific discovery.</w:t>
      </w:r>
    </w:p>
    <w:p>
      <w:pPr>
        <w:pStyle w:val="BodyText"/>
      </w:pPr>
      <w:r>
        <w:t xml:space="preserve">This work underscores the importance of fostering policies that support interdisciplinary research and ensure equitable access to medical innovations, both within Switzerland and beyond.</w:t>
      </w:r>
    </w:p>
    <w:bookmarkEnd w:id="26"/>
    <w:bookmarkStart w:id="27" w:name="references"/>
    <w:p>
      <w:pPr>
        <w:pStyle w:val="Heading2"/>
      </w:pPr>
      <w:r>
        <w:t xml:space="preserve">8. References</w:t>
      </w:r>
    </w:p>
    <w:p>
      <w:pPr>
        <w:pStyle w:val="FirstParagraph"/>
      </w:pPr>
      <w:r>
        <w:rPr>
          <w:iCs/>
          <w:i/>
        </w:rPr>
        <w:t xml:space="preserve">Eidgenössische Technische Hochschule Zürich (ETH Zurich). Available at: https://www.ethz.ch</w:t>
      </w:r>
      <w:r>
        <w:br/>
      </w:r>
      <w:r>
        <w:rPr>
          <w:iCs/>
          <w:i/>
        </w:rPr>
        <w:t xml:space="preserve">University of Zurich. Available at: https://www.unizh.ch</w:t>
      </w:r>
      <w:r>
        <w:br/>
      </w:r>
      <w:r>
        <w:rPr>
          <w:iCs/>
          <w:i/>
        </w:rPr>
        <w:t xml:space="preserve">Swiss National Science Foundation (SNSF). Available at: https://www.snf.ch</w:t>
      </w:r>
    </w:p>
    <w:p>
      <w:pPr>
        <w:pStyle w:val="BodyText"/>
      </w:pPr>
      <w:r>
        <w:t xml:space="preserve">This document is part of the</w:t>
      </w:r>
      <w:r>
        <w:t xml:space="preserve"> </w:t>
      </w:r>
      <w:r>
        <w:rPr>
          <w:bCs/>
          <w:b/>
        </w:rPr>
        <w:t xml:space="preserve">Master Thesis</w:t>
      </w:r>
      <w:r>
        <w:t xml:space="preserve"> </w:t>
      </w:r>
      <w:r>
        <w:t xml:space="preserve">submitted to [Institution Name], focusing on the role of a</w:t>
      </w:r>
      <w:r>
        <w:t xml:space="preserve"> </w:t>
      </w:r>
      <w:r>
        <w:rPr>
          <w:bCs/>
          <w:b/>
        </w:rPr>
        <w:t xml:space="preserve">Medical Researcher</w:t>
      </w:r>
      <w:r>
        <w:t xml:space="preserve"> </w:t>
      </w:r>
      <w:r>
        <w:t xml:space="preserve">in</w:t>
      </w:r>
      <w:r>
        <w:t xml:space="preserve"> </w:t>
      </w:r>
      <w:r>
        <w:rPr>
          <w:iCs/>
          <w:i/>
        </w:rPr>
        <w:t xml:space="preserve">Zurich, Switzerland</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Switzerland, Zurich</dc:title>
  <dc:creator/>
  <dc:language>en</dc:language>
  <cp:keywords/>
  <dcterms:created xsi:type="dcterms:W3CDTF">2026-07-23T18:08:03Z</dcterms:created>
  <dcterms:modified xsi:type="dcterms:W3CDTF">2026-07-23T18:08:03Z</dcterms:modified>
</cp:coreProperties>
</file>

<file path=docProps/custom.xml><?xml version="1.0" encoding="utf-8"?>
<Properties xmlns="http://schemas.openxmlformats.org/officeDocument/2006/custom-properties" xmlns:vt="http://schemas.openxmlformats.org/officeDocument/2006/docPropsVTypes"/>
</file>