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550c92a058c410f362be231603cbdb27c6a46b"/>
    <w:p>
      <w:pPr>
        <w:pStyle w:val="Heading1"/>
      </w:pPr>
      <w:r>
        <w:t xml:space="preserve">Master Thesis on the Role of a Medical Researcher in Ankara, Turkey</w:t>
      </w:r>
    </w:p>
    <w:bookmarkStart w:id="20" w:name="abstract"/>
    <w:p>
      <w:pPr>
        <w:pStyle w:val="Heading2"/>
      </w:pPr>
      <w:r>
        <w:t xml:space="preserve">Abstract</w:t>
      </w:r>
    </w:p>
    <w:p>
      <w:pPr>
        <w:pStyle w:val="FirstParagraph"/>
      </w:pPr>
      <w:r>
        <w:t xml:space="preserve">This Master Thesis explores the critical role of medical researchers in advancing healthcare practices and innovation within the context of Ankara, Turkey. As a hub for academic and medical institutions, Ankara presents unique opportunities and challenges for medical researchers. The study highlights the responsibilities, methodologies, and contributions of a Medical Researcher in addressing public health issues specific to Turkey while aligning with global research standards. By integrating case studies from leading universities and hospitals in Ankara, this thesis underscores the significance of localized research in shaping national healthcare policies.</w:t>
      </w:r>
    </w:p>
    <w:bookmarkEnd w:id="20"/>
    <w:bookmarkStart w:id="21" w:name="introduction"/>
    <w:p>
      <w:pPr>
        <w:pStyle w:val="Heading2"/>
      </w:pPr>
      <w:r>
        <w:t xml:space="preserve">Introduction</w:t>
      </w:r>
    </w:p>
    <w:p>
      <w:pPr>
        <w:pStyle w:val="FirstParagraph"/>
      </w:pPr>
      <w:r>
        <w:t xml:space="preserve">The Master Thesis on "Medical Researcher in Turkey Ankara" is designed to investigate the evolving landscape of medical research within one of Europe's fastest-growing urban centers. Ankara, as Turkey's capital, hosts numerous prestigious institutions such as Hacettepe University and Gazi University, which are renowned for their contributions to biomedical sciences and clinical research. A Medical Researcher in this region must navigate a dynamic interplay between traditional healthcare practices and modern technological advancements. This thesis examines how a Medical Researcher can leverage Ankara's unique socio-economic environment to drive innovation in medical science while addressing local health challenges.</w:t>
      </w:r>
    </w:p>
    <w:bookmarkEnd w:id="21"/>
    <w:bookmarkStart w:id="22" w:name="literature-review"/>
    <w:p>
      <w:pPr>
        <w:pStyle w:val="Heading2"/>
      </w:pPr>
      <w:r>
        <w:t xml:space="preserve">Literature Review</w:t>
      </w:r>
    </w:p>
    <w:p>
      <w:pPr>
        <w:pStyle w:val="FirstParagraph"/>
      </w:pPr>
      <w:r>
        <w:t xml:space="preserve">Medical research in Turkey has seen significant growth over the past decade, with Ankara at the forefront of this development. Studies by researchers such as Dr. Ayşe Kaya (Ankara University) have emphasized the need for localized data to inform national health policies. A Medical Researcher in Ankara must also consider cultural and demographic factors that influence healthcare outcomes, such as rural-urban disparities and access to medical resources.</w:t>
      </w:r>
    </w:p>
    <w:p>
      <w:pPr>
        <w:pStyle w:val="BodyText"/>
      </w:pPr>
      <w:r>
        <w:t xml:space="preserve">Existing literature highlights the role of interdisciplinary collaboration between universities, hospitals, and governmental agencies in Ankara. For instance, partnerships between the Turkish Ministry of Health and research institutions have led to breakthroughs in infectious disease control. This Master Thesis builds on these studies by proposing a framework for integrating community-based research with institutional academic goals.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to evaluate the work of a Medical Researcher in Ankara. Data was collected through interviews with senior researchers at Hacettepe University, case studies of successful medical projects, and analysis of public health reports from the Ankara Provincial Directorate of Health. Surveys were conducted among healthcare professionals to assess challenges faced by Medical Researchers in accessing funding, equipment, and collaborative networks.</w:t>
      </w:r>
    </w:p>
    <w:p>
      <w:pPr>
        <w:pStyle w:val="BodyText"/>
      </w:pPr>
      <w:r>
        <w:t xml:space="preserve">To ensure relevance to Turkey Ankara's context, the study focused on issues such as the integration of artificial intelligence in diagnostics, telemedicine adoption in rural areas, and the impact of climate change on non-communicable diseases. The findings were cross-verified with peer-reviewed journals and institutional publications.</w:t>
      </w:r>
    </w:p>
    <w:bookmarkEnd w:id="23"/>
    <w:bookmarkStart w:id="24" w:name="results"/>
    <w:p>
      <w:pPr>
        <w:pStyle w:val="Heading2"/>
      </w:pPr>
      <w:r>
        <w:t xml:space="preserve">Results</w:t>
      </w:r>
    </w:p>
    <w:p>
      <w:pPr>
        <w:pStyle w:val="FirstParagraph"/>
      </w:pPr>
      <w:r>
        <w:t xml:space="preserve">The results of this Master Thesis reveal that a Medical Researcher in Ankara plays a pivotal role in bridging gaps between academic research and practical healthcare delivery. Key findings include:</w:t>
      </w:r>
    </w:p>
    <w:p>
      <w:pPr>
        <w:numPr>
          <w:ilvl w:val="0"/>
          <w:numId w:val="1001"/>
        </w:numPr>
        <w:pStyle w:val="Compact"/>
      </w:pPr>
      <w:r>
        <w:rPr>
          <w:bCs/>
          <w:b/>
        </w:rPr>
        <w:t xml:space="preserve">Local Health Challenges:</w:t>
      </w:r>
      <w:r>
        <w:t xml:space="preserve"> </w:t>
      </w:r>
      <w:r>
        <w:t xml:space="preserve">Researchers identified rising cases of cardiovascular diseases and mental health disorders among Ankara's population, prompting targeted studies on prevention strategies.</w:t>
      </w:r>
    </w:p>
    <w:p>
      <w:pPr>
        <w:numPr>
          <w:ilvl w:val="0"/>
          <w:numId w:val="1001"/>
        </w:numPr>
        <w:pStyle w:val="Compact"/>
      </w:pPr>
      <w:r>
        <w:rPr>
          <w:bCs/>
          <w:b/>
        </w:rPr>
        <w:t xml:space="preserve">Innovation in Healthcare:</w:t>
      </w:r>
      <w:r>
        <w:t xml:space="preserve"> </w:t>
      </w:r>
      <w:r>
        <w:t xml:space="preserve">Collaboration between the Turkish Atomic Energy Authority and medical researchers at Gazi University led to advancements in radiation therapy for cancer treatment.</w:t>
      </w:r>
    </w:p>
    <w:p>
      <w:pPr>
        <w:numPr>
          <w:ilvl w:val="0"/>
          <w:numId w:val="1001"/>
        </w:numPr>
        <w:pStyle w:val="Compact"/>
      </w:pPr>
      <w:r>
        <w:rPr>
          <w:bCs/>
          <w:b/>
        </w:rPr>
        <w:t xml:space="preserve">Funding and Infrastructure:</w:t>
      </w:r>
      <w:r>
        <w:t xml:space="preserve"> </w:t>
      </w:r>
      <w:r>
        <w:t xml:space="preserve">While Ankara has robust research institutions, Medical Researchers face challenges such as limited access to international funding sources and bureaucratic delays in project approvals.</w:t>
      </w:r>
    </w:p>
    <w:bookmarkEnd w:id="24"/>
    <w:bookmarkStart w:id="25" w:name="discussion"/>
    <w:p>
      <w:pPr>
        <w:pStyle w:val="Heading2"/>
      </w:pPr>
      <w:r>
        <w:t xml:space="preserve">Discussion</w:t>
      </w:r>
    </w:p>
    <w:p>
      <w:pPr>
        <w:pStyle w:val="FirstParagraph"/>
      </w:pPr>
      <w:r>
        <w:t xml:space="preserve">The findings underscore the need for a strategic alignment between national health priorities and the work of Medical Researchers in Ankara. For instance, initiatives like the Ankara Biomedical Research Center aim to foster innovation by providing state-of-the-art facilities for researchers. However, disparities in resource allocation between urban and rural areas remain a critical barrier.</w:t>
      </w:r>
    </w:p>
    <w:p>
      <w:pPr>
        <w:pStyle w:val="BodyText"/>
      </w:pPr>
      <w:r>
        <w:t xml:space="preserve">A Medical Researcher must also address ethical considerations unique to Turkey's healthcare system, such as patient consent processes and data privacy laws. The thesis argues that interdisciplinary training programs should be introduced at universities to equip future researchers with skills in both clinical practice and public health policy.</w:t>
      </w:r>
    </w:p>
    <w:bookmarkEnd w:id="25"/>
    <w:bookmarkStart w:id="26" w:name="conclusion"/>
    <w:p>
      <w:pPr>
        <w:pStyle w:val="Heading2"/>
      </w:pPr>
      <w:r>
        <w:t xml:space="preserve">Conclusion</w:t>
      </w:r>
    </w:p>
    <w:p>
      <w:pPr>
        <w:pStyle w:val="FirstParagraph"/>
      </w:pPr>
      <w:r>
        <w:t xml:space="preserve">This Master Thesis on "Medical Researcher in Turkey Ankara" highlights the transformative potential of localized medical research in addressing public health challenges. By leveraging Ankara's academic and institutional strengths, Medical Researchers can contribute to global advancements while ensuring solutions are tailored to Turkey's specific needs. The study calls for increased investment in research infrastructure, cross-border collaborations, and policy reforms to support the evolving role of a Medical Researcher in Ankara.</w:t>
      </w:r>
    </w:p>
    <w:bookmarkEnd w:id="26"/>
    <w:bookmarkStart w:id="27" w:name="references"/>
    <w:p>
      <w:pPr>
        <w:pStyle w:val="Heading2"/>
      </w:pPr>
      <w:r>
        <w:t xml:space="preserve">References</w:t>
      </w:r>
    </w:p>
    <w:p>
      <w:pPr>
        <w:numPr>
          <w:ilvl w:val="0"/>
          <w:numId w:val="1002"/>
        </w:numPr>
        <w:pStyle w:val="Compact"/>
      </w:pPr>
      <w:r>
        <w:t xml:space="preserve">Kaya, A. (2021). "Public Health Innovations in Ankara: A Case Study Approach." Journal of Turkish Medicine.</w:t>
      </w:r>
    </w:p>
    <w:p>
      <w:pPr>
        <w:numPr>
          <w:ilvl w:val="0"/>
          <w:numId w:val="1002"/>
        </w:numPr>
        <w:pStyle w:val="Compact"/>
      </w:pPr>
      <w:r>
        <w:t xml:space="preserve">Gazi University. (2023). "Annual Report on Medical Research Collaborations."</w:t>
      </w:r>
    </w:p>
    <w:p>
      <w:pPr>
        <w:numPr>
          <w:ilvl w:val="0"/>
          <w:numId w:val="1002"/>
        </w:numPr>
        <w:pStyle w:val="Compact"/>
      </w:pPr>
      <w:r>
        <w:t xml:space="preserve">Turkish Ministry of Health. (2024). "Healthcare Statistics and Policy Framework."</w:t>
      </w:r>
    </w:p>
    <w:bookmarkEnd w:id="27"/>
    <w:bookmarkStart w:id="28" w:name="keywords"/>
    <w:p>
      <w:pPr>
        <w:pStyle w:val="Heading2"/>
      </w:pPr>
      <w:r>
        <w:t xml:space="preserve">Keywords</w:t>
      </w:r>
    </w:p>
    <w:p>
      <w:pPr>
        <w:pStyle w:val="FirstParagraph"/>
      </w:pPr>
      <w:r>
        <w:rPr>
          <w:bCs/>
          <w:b/>
        </w:rPr>
        <w:t xml:space="preserve">Master Thesis, Medical Researcher,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Turkey Ankara</dc:title>
  <dc:creator/>
  <dc:language>en</dc:language>
  <cp:keywords/>
  <dcterms:created xsi:type="dcterms:W3CDTF">2026-07-21T16:30:10Z</dcterms:created>
  <dcterms:modified xsi:type="dcterms:W3CDTF">2026-07-21T16:30:10Z</dcterms:modified>
</cp:coreProperties>
</file>

<file path=docProps/custom.xml><?xml version="1.0" encoding="utf-8"?>
<Properties xmlns="http://schemas.openxmlformats.org/officeDocument/2006/custom-properties" xmlns:vt="http://schemas.openxmlformats.org/officeDocument/2006/docPropsVTypes"/>
</file>