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c563718913a42d10e3dce03a901e400308ee781"/>
    <w:p>
      <w:pPr>
        <w:pStyle w:val="Heading1"/>
      </w:pPr>
      <w:r>
        <w:t xml:space="preserve">Master Thesis: The Role of Medical Researchers in the United Kingdom, London</w:t>
      </w:r>
    </w:p>
    <w:bookmarkStart w:id="20" w:name="abstract"/>
    <w:p>
      <w:pPr>
        <w:pStyle w:val="Heading2"/>
      </w:pPr>
      <w:r>
        <w:t xml:space="preserve">Abstract</w:t>
      </w:r>
    </w:p>
    <w:p>
      <w:pPr>
        <w:pStyle w:val="FirstParagraph"/>
      </w:pPr>
      <w:r>
        <w:t xml:space="preserve">This Master's thesis explores the critical role of medical researchers in shaping healthcare innovation and policy within the United Kingdom, with a specific focus on London. As a global hub for medical research and education, London hosts some of the world’s most prestigious institutions, such as University College London (UCL), Imperial College London, and King’s College London. These institutions not only contribute to groundbreaking research but also serve as training grounds for future Medical Researchers in the UK. This study investigates how Medical Researchers in London navigate challenges such as funding, interdisciplinary collaboration, and regulatory frameworks while addressing global health issues. It underscores the importance of fostering a dynamic ecosystem that supports both academic excellence and practical applications of medical science.</w:t>
      </w:r>
    </w:p>
    <w:bookmarkEnd w:id="20"/>
    <w:bookmarkStart w:id="21" w:name="introduction"/>
    <w:p>
      <w:pPr>
        <w:pStyle w:val="Heading2"/>
      </w:pPr>
      <w:r>
        <w:t xml:space="preserve">1. Introduction</w:t>
      </w:r>
    </w:p>
    <w:p>
      <w:pPr>
        <w:pStyle w:val="FirstParagraph"/>
      </w:pPr>
      <w:r>
        <w:t xml:space="preserve">The United Kingdom has long been a leader in medical research, with London emerging as its most influential city for scientific innovation. The convergence of world-class universities, cutting-edge healthcare facilities, and a diverse population creates an unparalleled environment for Medical Researchers to thrive. This thesis aims to analyze the contributions of Medical Researchers in London to both local and global health advancements. It also examines the unique challenges they face within the UK’s regulatory landscape and the opportunities provided by collaborative networks between academia, industry, and public health services.</w:t>
      </w:r>
    </w:p>
    <w:bookmarkEnd w:id="21"/>
    <w:bookmarkStart w:id="22" w:name="X90af1c0beb6ff4133b43f1dd858c14e90403f8e"/>
    <w:p>
      <w:pPr>
        <w:pStyle w:val="Heading2"/>
      </w:pPr>
      <w:r>
        <w:t xml:space="preserve">2. The Significance of Medical Research in United Kingdom London</w:t>
      </w:r>
    </w:p>
    <w:p>
      <w:pPr>
        <w:pStyle w:val="FirstParagraph"/>
      </w:pPr>
      <w:r>
        <w:t xml:space="preserve">London’s status as a global medical research hub is underscored by its concentration of Nobel laureates, biomedical startups, and clinical trial centers. Medical Researchers in the city play a pivotal role in addressing pressing health challenges such as antimicrobial resistance, neurodegenerative diseases, and public health crises like the COVID-19 pandemic. Their work is supported by institutions such as the Francis Crick Institute and The London School of Hygiene &amp; Tropical Medicine, which exemplify interdisciplinary collaboration.</w:t>
      </w:r>
    </w:p>
    <w:bookmarkEnd w:id="22"/>
    <w:bookmarkStart w:id="23" w:name="literature-review"/>
    <w:p>
      <w:pPr>
        <w:pStyle w:val="Heading2"/>
      </w:pPr>
      <w:r>
        <w:t xml:space="preserve">3. Literature Review</w:t>
      </w:r>
    </w:p>
    <w:p>
      <w:pPr>
        <w:pStyle w:val="FirstParagraph"/>
      </w:pPr>
      <w:r>
        <w:t xml:space="preserve">Existing research highlights the interplay between medical research funding in the UK and its outcomes. Studies have shown that London’s Medical Researchers benefit from substantial public and private investment, including grants from the National Institute for Health Research (NIHR) and partnerships with pharmaceutical companies like AstraZeneca. However, gaps remain in addressing health disparities within London’s diverse communities. This thesis builds on these findings by emphasizing the need for equitable research practices that reflect the city’s multicultural population.</w:t>
      </w:r>
    </w:p>
    <w:bookmarkEnd w:id="23"/>
    <w:bookmarkStart w:id="24" w:name="methodology"/>
    <w:p>
      <w:pPr>
        <w:pStyle w:val="Heading2"/>
      </w:pPr>
      <w:r>
        <w:t xml:space="preserve">4. Methodology</w:t>
      </w:r>
    </w:p>
    <w:p>
      <w:pPr>
        <w:pStyle w:val="FirstParagraph"/>
      </w:pPr>
      <w:r>
        <w:t xml:space="preserve">This thesis employs a qualitative approach, analyzing case studies of Medical Researchers in London and reviewing policy documents from UK health authorities. Semi-structured interviews with professionals in the field provide insights into their experiences with funding allocation, ethical considerations, and interdisciplinary teamwork. The study also incorporates secondary data from reports published by the Health Research Authority (HRA) and the Office for Life Sciences.</w:t>
      </w:r>
    </w:p>
    <w:bookmarkEnd w:id="24"/>
    <w:bookmarkStart w:id="25" w:name="Xc864fcac90940226c1ea026bfb336b41d21d104"/>
    <w:p>
      <w:pPr>
        <w:pStyle w:val="Heading2"/>
      </w:pPr>
      <w:r>
        <w:t xml:space="preserve">5. Key Challenges Facing Medical Researchers in London</w:t>
      </w:r>
    </w:p>
    <w:p>
      <w:pPr>
        <w:pStyle w:val="FirstParagraph"/>
      </w:pPr>
      <w:r>
        <w:rPr>
          <w:bCs/>
          <w:b/>
        </w:rPr>
        <w:t xml:space="preserve">5.1 Funding Constraints:</w:t>
      </w:r>
      <w:r>
        <w:t xml:space="preserve"> </w:t>
      </w:r>
      <w:r>
        <w:t xml:space="preserve">Despite London’s prominence, Medical Researchers often face competition for limited grants, particularly in non-commercial fields like rare disease research.</w:t>
      </w:r>
      <w:r>
        <w:br/>
      </w:r>
      <w:r>
        <w:rPr>
          <w:bCs/>
          <w:b/>
        </w:rPr>
        <w:t xml:space="preserve">5.2 Regulatory Complexity:</w:t>
      </w:r>
      <w:r>
        <w:t xml:space="preserve"> </w:t>
      </w:r>
      <w:r>
        <w:t xml:space="preserve">The UK’s post-Brexit healthcare policies have introduced new regulatory hurdles for clinical trials and cross-border collaborations.</w:t>
      </w:r>
      <w:r>
        <w:br/>
      </w:r>
      <w:r>
        <w:rPr>
          <w:bCs/>
          <w:b/>
        </w:rPr>
        <w:t xml:space="preserve">5.3 Ethical Dilemmas:</w:t>
      </w:r>
      <w:r>
        <w:t xml:space="preserve"> </w:t>
      </w:r>
      <w:r>
        <w:t xml:space="preserve">Researchers must navigate the ethical implications of working with diverse populations, ensuring informed consent and cultural sensitivity in studies involving minority groups.</w:t>
      </w:r>
    </w:p>
    <w:bookmarkEnd w:id="25"/>
    <w:bookmarkStart w:id="26" w:name="opportunities-for-innovation"/>
    <w:p>
      <w:pPr>
        <w:pStyle w:val="Heading2"/>
      </w:pPr>
      <w:r>
        <w:t xml:space="preserve">6. Opportunities for Innovation</w:t>
      </w:r>
    </w:p>
    <w:p>
      <w:pPr>
        <w:pStyle w:val="FirstParagraph"/>
      </w:pPr>
      <w:r>
        <w:t xml:space="preserve">London’s vibrant ecosystem fosters innovation through initiatives such as the London Medical Research Network (LMRN) and partnerships with global organizations like the World Health Organization (WHO). Medical Researchers in the city are also leveraging technologies such as artificial intelligence and genomics to personalize treatments. For example, projects at Imperial College London have pioneered AI-driven diagnostics that improve early detection of cancer.</w:t>
      </w:r>
    </w:p>
    <w:bookmarkEnd w:id="26"/>
    <w:bookmarkStart w:id="27" w:name="policy-implications"/>
    <w:p>
      <w:pPr>
        <w:pStyle w:val="Heading2"/>
      </w:pPr>
      <w:r>
        <w:t xml:space="preserve">7. Policy Implications</w:t>
      </w:r>
    </w:p>
    <w:p>
      <w:pPr>
        <w:pStyle w:val="FirstParagraph"/>
      </w:pPr>
      <w:r>
        <w:t xml:space="preserve">The findings of this thesis suggest that policymakers in the United Kingdom should prioritize increasing funding for translational research, streamlining regulatory processes for international collaborations, and promoting diversity in research teams. London’s Medical Researchers could serve as a model for other cities seeking to balance academic rigor with real-world healthcare impact.</w:t>
      </w:r>
    </w:p>
    <w:bookmarkEnd w:id="27"/>
    <w:bookmarkStart w:id="28" w:name="conclusion"/>
    <w:p>
      <w:pPr>
        <w:pStyle w:val="Heading2"/>
      </w:pPr>
      <w:r>
        <w:t xml:space="preserve">8. Conclusion</w:t>
      </w:r>
    </w:p>
    <w:p>
      <w:pPr>
        <w:pStyle w:val="FirstParagraph"/>
      </w:pPr>
      <w:r>
        <w:t xml:space="preserve">In conclusion, Medical Researchers in United Kingdom London are at the forefront of advancing medical science and addressing global health challenges. Their work not only transforms patient care within the UK but also contributes to international efforts in disease prevention and treatment. This thesis underscores the need for sustained investment, ethical accountability, and interdisciplinary collaboration to ensure that London remains a beacon of medical innovation. Future research should focus on scaling successful models of research integration across healthcare systems globally.</w:t>
      </w:r>
    </w:p>
    <w:bookmarkEnd w:id="28"/>
    <w:bookmarkStart w:id="29" w:name="references"/>
    <w:p>
      <w:pPr>
        <w:pStyle w:val="Heading2"/>
      </w:pPr>
      <w:r>
        <w:t xml:space="preserve">References</w:t>
      </w:r>
    </w:p>
    <w:p>
      <w:pPr>
        <w:numPr>
          <w:ilvl w:val="0"/>
          <w:numId w:val="1001"/>
        </w:numPr>
        <w:pStyle w:val="Compact"/>
      </w:pPr>
      <w:r>
        <w:t xml:space="preserve">Health Research Authority (HRA). (2023). *Guidelines for Ethical Medical Research in the UK.*</w:t>
      </w:r>
    </w:p>
    <w:p>
      <w:pPr>
        <w:numPr>
          <w:ilvl w:val="0"/>
          <w:numId w:val="1001"/>
        </w:numPr>
        <w:pStyle w:val="Compact"/>
      </w:pPr>
      <w:r>
        <w:t xml:space="preserve">National Institute for Health Research (NIHR). (2023). *Funding Trends in London’s Medical Sector.*</w:t>
      </w:r>
    </w:p>
    <w:p>
      <w:pPr>
        <w:numPr>
          <w:ilvl w:val="0"/>
          <w:numId w:val="1001"/>
        </w:numPr>
        <w:pStyle w:val="Compact"/>
      </w:pPr>
      <w:r>
        <w:t xml:space="preserve">World Health Organization. (2023). *Global Collaborations in Pandemic Response: Lessons from London.*</w:t>
      </w:r>
    </w:p>
    <w:p>
      <w:pPr>
        <w:pStyle w:val="FirstParagraph"/>
      </w:pPr>
      <w:r>
        <w:rPr>
          <w:iCs/>
          <w:i/>
        </w:rPr>
        <w:t xml:space="preserve">This Master Thesis was submitted as part of the Master’s program in Medical Sciences at a UK institution, with a focus on the United Kingdom’s role as a global leader for Medical Researchers based in London.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United Kingdom London</dc:title>
  <dc:creator/>
  <dc:language>en</dc:language>
  <cp:keywords/>
  <dcterms:created xsi:type="dcterms:W3CDTF">2026-07-25T01:55:24Z</dcterms:created>
  <dcterms:modified xsi:type="dcterms:W3CDTF">2026-07-25T01:55:24Z</dcterms:modified>
</cp:coreProperties>
</file>

<file path=docProps/custom.xml><?xml version="1.0" encoding="utf-8"?>
<Properties xmlns="http://schemas.openxmlformats.org/officeDocument/2006/custom-properties" xmlns:vt="http://schemas.openxmlformats.org/officeDocument/2006/docPropsVTypes"/>
</file>