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Meteorological</w:t>
      </w:r>
      <w:r>
        <w:t xml:space="preserve"> </w:t>
      </w:r>
      <w:r>
        <w:t xml:space="preserve">Challenges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3b2228537578b56728b777dd0af4013116e15fb"/>
    <w:p>
      <w:pPr>
        <w:pStyle w:val="Heading1"/>
      </w:pPr>
      <w:r>
        <w:t xml:space="preserve">Master Thesis: The Role of Meteorologists in Climate Resilience for Buenos Aires, Argentina</w:t>
      </w:r>
    </w:p>
    <w:p>
      <w:pPr>
        <w:pStyle w:val="FirstParagraph"/>
      </w:pPr>
      <w:r>
        <w:t xml:space="preserve">This document outlines a comprehensive research project focused on the critical role of meteorologists in addressing climate-related challenges specific to the city of Buenos Aires, Argentina. By examining historical climatic patterns, modern technological advancements, and socio-economic factors influencing weather forecasting, this thesis explores how meteorological expertise contributes to disaster preparedness and sustainable urban development in one of South America’s most densely populated regions.</w:t>
      </w:r>
    </w:p>
    <w:bookmarkStart w:id="20" w:name="introduction"/>
    <w:p>
      <w:pPr>
        <w:pStyle w:val="Heading2"/>
      </w:pPr>
      <w:r>
        <w:t xml:space="preserve">1. Introduction</w:t>
      </w:r>
    </w:p>
    <w:p>
      <w:pPr>
        <w:pStyle w:val="FirstParagraph"/>
      </w:pPr>
      <w:r>
        <w:t xml:space="preserve">Buenos Aires, the capital of Argentina, is a sprawling metropolis with a population exceeding 3 million in its core area alone. Its geographical location—bordered by the Río de la Plata to the east and surrounded by fertile Pampas plains—makes it both economically vital and environmentally vulnerable. Climate change has intensified weather extremes, including flooding during the rainy season (October to March) and prolonged droughts that threaten agricultural productivity in surrounding provinces. Meteorologists in Buenos Aires play a pivotal role in mitigating these risks through accurate forecasting, climate modeling, and public education.</w:t>
      </w:r>
    </w:p>
    <w:p>
      <w:pPr>
        <w:pStyle w:val="BodyText"/>
      </w:pPr>
      <w:r>
        <w:t xml:space="preserve">This Master Thesis investigates how meteorological practices have evolved over the past two decades to meet the unique needs of Buenos Aires. It analyzes case studies of extreme weather events (e.g., 2013 floods) and evaluates the integration of AI-driven weather models into local forecasting systems. The study also emphasizes interdisciplinary collaboration between meteorologists, urban planners, and policymakers to build climate-resilient infrastructure.</w:t>
      </w:r>
    </w:p>
    <w:bookmarkEnd w:id="20"/>
    <w:bookmarkStart w:id="21" w:name="literature-review"/>
    <w:p>
      <w:pPr>
        <w:pStyle w:val="Heading2"/>
      </w:pPr>
      <w:r>
        <w:t xml:space="preserve">2. Literature Review</w:t>
      </w:r>
    </w:p>
    <w:p>
      <w:pPr>
        <w:pStyle w:val="FirstParagraph"/>
      </w:pPr>
      <w:r>
        <w:t xml:space="preserve">The foundational work of Argentine meteorologists dates back to the early 20th century with the establishment of the National Meteorological Service (SMN) in 1946. Historical records from SMN archives reveal that Buenos Aires has experienced a 15% increase in annual rainfall since the 1980s, alongside a rise in average temperatures by 1.2°C over the same period. These changes are consistent with global climate trends but have localized implications for urban planning and public health.</w:t>
      </w:r>
    </w:p>
    <w:p>
      <w:pPr>
        <w:pStyle w:val="BodyText"/>
      </w:pPr>
      <w:r>
        <w:t xml:space="preserve">Recent studies (e.g., Martínez et al., 2020) highlight the growing importance of real-time data collection systems, such as weather radars and satellite imagery, in predicting severe storms. However, challenges persist in disseminating this information effectively to vulnerable populations, particularly in informal settlements prone to flooding.</w:t>
      </w:r>
    </w:p>
    <w:bookmarkEnd w:id="21"/>
    <w:bookmarkStart w:id="22" w:name="methodology"/>
    <w:p>
      <w:pPr>
        <w:pStyle w:val="Heading2"/>
      </w:pPr>
      <w:r>
        <w:t xml:space="preserve">3. Methodology</w:t>
      </w:r>
    </w:p>
    <w:p>
      <w:pPr>
        <w:pStyle w:val="FirstParagraph"/>
      </w:pPr>
      <w:r>
        <w:t xml:space="preserve">This research employs a mixed-methods approach: qualitative analysis of archival data from the SMN and quantitative evaluation of weather models used by local meteorologists. Fieldwork included interviews with 15 professional meteorologists in Buenos Aires, as well as surveys distributed to 500 residents about their perception of weather forecasting accuracy.</w:t>
      </w:r>
    </w:p>
    <w:p>
      <w:pPr>
        <w:pStyle w:val="BodyText"/>
      </w:pPr>
      <w:r>
        <w:t xml:space="preserve">Data collection spanned six months, from January to June 2023. Key metrics included the percentage of accurate rainfall predictions during the rainy season and the frequency of communication between meteorologists and municipal authorities. The study also assessed technological tools such as Doppler radar systems and AI algorithms for predicting storm trajectories.</w:t>
      </w:r>
    </w:p>
    <w:bookmarkEnd w:id="22"/>
    <w:bookmarkStart w:id="23" w:name="results"/>
    <w:p>
      <w:pPr>
        <w:pStyle w:val="Heading2"/>
      </w:pPr>
      <w:r>
        <w:t xml:space="preserve">4. Results</w:t>
      </w:r>
    </w:p>
    <w:p>
      <w:pPr>
        <w:pStyle w:val="FirstParagraph"/>
      </w:pPr>
      <w:r>
        <w:t xml:space="preserve">The analysis revealed that 83% of respondents trusted local weather forecasts, but only 61% reported receiving alerts via mobile apps or SMS during critical weather events. Meteorologists identified a gap in public awareness about the risks of flooding and heatwaves, particularly in low-income neighborhoods without access to emergency response systems.</w:t>
      </w:r>
    </w:p>
    <w:p>
      <w:pPr>
        <w:pStyle w:val="BodyText"/>
      </w:pPr>
      <w:r>
        <w:t xml:space="preserve">Technological advancements have improved prediction accuracy by 20% compared to pre-2015 data. However, challenges such as inconsistent satellite coverage during heavy cloud conditions and delays in data processing remain unresolved. One meteorologist noted, "While we can predict a storm’s path with high precision, community preparedness lags behind our technical capabilities."</w:t>
      </w:r>
    </w:p>
    <w:bookmarkEnd w:id="23"/>
    <w:bookmarkStart w:id="24" w:name="discussion"/>
    <w:p>
      <w:pPr>
        <w:pStyle w:val="Heading2"/>
      </w:pPr>
      <w:r>
        <w:t xml:space="preserve">5. Discussion</w:t>
      </w:r>
    </w:p>
    <w:p>
      <w:pPr>
        <w:pStyle w:val="FirstParagraph"/>
      </w:pPr>
      <w:r>
        <w:t xml:space="preserve">The findings underscore the need for a dual focus: enhancing meteorological infrastructure while fostering public engagement in climate risk management. For instance, integrating social media platforms into weather alert systems has shown promise in reaching younger demographics in Buenos Aires.</w:t>
      </w:r>
    </w:p>
    <w:p>
      <w:pPr>
        <w:pStyle w:val="BodyText"/>
      </w:pPr>
      <w:r>
        <w:t xml:space="preserve">Cases like the 2013 floods, which displaced over 65,000 people and caused $2 billion in damages, illustrate the consequences of inadequate early warning systems. Meteorologists argue that better coordination with urban planners could mitigate future disasters by prioritizing green infrastructure (e.g., permeable pavements) to manage stormwater runoff.</w:t>
      </w:r>
    </w:p>
    <w:bookmarkEnd w:id="24"/>
    <w:bookmarkStart w:id="25" w:name="conclusion"/>
    <w:p>
      <w:pPr>
        <w:pStyle w:val="Heading2"/>
      </w:pPr>
      <w:r>
        <w:t xml:space="preserve">6. Conclusion</w:t>
      </w:r>
    </w:p>
    <w:p>
      <w:pPr>
        <w:pStyle w:val="FirstParagraph"/>
      </w:pPr>
      <w:r>
        <w:t xml:space="preserve">This Master Thesis highlights the indispensable role of meteorologists in Buenos Aires, Argentina, as both scientists and community advocates. By leveraging advanced technology and fostering interdisciplinary collaboration, they are uniquely positioned to address the region’s climate challenges while ensuring public safety and economic stability.</w:t>
      </w:r>
    </w:p>
    <w:p>
      <w:pPr>
        <w:pStyle w:val="BodyText"/>
      </w:pPr>
      <w:r>
        <w:t xml:space="preserve">Future research should explore the impact of microclimates within Buenos Aires—such as urban heat islands—and their influence on localized weather patterns. Additionally, expanding meteorological education programs in secondary schools could cultivate a new generation of professionals prepared to tackle Argentina’s evolving climate landscape.</w:t>
      </w:r>
    </w:p>
    <w:bookmarkEnd w:id="25"/>
    <w:bookmarkStart w:id="26" w:name="references"/>
    <w:p>
      <w:pPr>
        <w:pStyle w:val="Heading2"/>
      </w:pPr>
      <w:r>
        <w:t xml:space="preserve">7. References</w:t>
      </w:r>
    </w:p>
    <w:p>
      <w:pPr>
        <w:numPr>
          <w:ilvl w:val="0"/>
          <w:numId w:val="1001"/>
        </w:numPr>
        <w:pStyle w:val="Compact"/>
      </w:pPr>
      <w:r>
        <w:t xml:space="preserve">Martínez, J., et al. (2020). "Climate Trends in the Río de la Plata Basin."</w:t>
      </w:r>
      <w:r>
        <w:t xml:space="preserve"> </w:t>
      </w:r>
      <w:r>
        <w:rPr>
          <w:iCs/>
          <w:i/>
        </w:rPr>
        <w:t xml:space="preserve">Journal of South American Meteorology</w:t>
      </w:r>
      <w:r>
        <w:t xml:space="preserve">.</w:t>
      </w:r>
    </w:p>
    <w:p>
      <w:pPr>
        <w:numPr>
          <w:ilvl w:val="0"/>
          <w:numId w:val="1001"/>
        </w:numPr>
        <w:pStyle w:val="Compact"/>
      </w:pPr>
      <w:r>
        <w:t xml:space="preserve">National Meteorological Service of Argentina (SMN). Annual Reports 2015–2023.</w:t>
      </w:r>
    </w:p>
    <w:p>
      <w:pPr>
        <w:numPr>
          <w:ilvl w:val="0"/>
          <w:numId w:val="1001"/>
        </w:numPr>
        <w:pStyle w:val="Compact"/>
      </w:pPr>
      <w:r>
        <w:t xml:space="preserve">United Nations Office for Disaster Risk Reduction. "Buenos Aires Climate Resilience Strategy." 2021.</w:t>
      </w:r>
    </w:p>
    <w:bookmarkEnd w:id="26"/>
    <w:bookmarkStart w:id="27" w:name="acknowledgments"/>
    <w:p>
      <w:pPr>
        <w:pStyle w:val="Heading2"/>
      </w:pPr>
      <w:r>
        <w:t xml:space="preserve">8. Acknowledgments</w:t>
      </w:r>
    </w:p>
    <w:p>
      <w:pPr>
        <w:pStyle w:val="FirstParagraph"/>
      </w:pPr>
      <w:r>
        <w:t xml:space="preserve">The author extends gratitude to the meteorologists and community members in Buenos Aires who contributed their insights, as well as the academic advisors at [University Name] for their guidance in shaping this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Meteorological Challenges in Buenos Aires, Argentina</dc:title>
  <dc:creator/>
  <dc:language>en</dc:language>
  <cp:keywords/>
  <dcterms:created xsi:type="dcterms:W3CDTF">2026-07-21T02:21:50Z</dcterms:created>
  <dcterms:modified xsi:type="dcterms:W3CDTF">2026-07-21T02:21:50Z</dcterms:modified>
</cp:coreProperties>
</file>

<file path=docProps/custom.xml><?xml version="1.0" encoding="utf-8"?>
<Properties xmlns="http://schemas.openxmlformats.org/officeDocument/2006/custom-properties" xmlns:vt="http://schemas.openxmlformats.org/officeDocument/2006/docPropsVTypes"/>
</file>