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bd16a51f1c754721cb755354e0e4ecf17269a9"/>
    <w:p>
      <w:pPr>
        <w:pStyle w:val="Heading1"/>
      </w:pPr>
      <w:r>
        <w:t xml:space="preserve">Master Thesis: The Role of Meteorologists in Australia Sydney</w:t>
      </w:r>
    </w:p>
    <w:bookmarkStart w:id="20" w:name="abstract"/>
    <w:p>
      <w:pPr>
        <w:pStyle w:val="Heading2"/>
      </w:pPr>
      <w:r>
        <w:t xml:space="preserve">Abstract</w:t>
      </w:r>
    </w:p>
    <w:p>
      <w:pPr>
        <w:pStyle w:val="FirstParagraph"/>
      </w:pPr>
      <w:r>
        <w:t xml:space="preserve">This Master Thesis explores the critical role of meteorologists in ensuring climate resilience and public safety within the unique geographical and climatic context of Sydney, Australia. Focusing on the interplay between meteorological practices, urban planning, and disaster management, this study highlights how professionals in this field contribute to mitigating risks posed by extreme weather events such as heatwaves, bushfires, and coastal storms. By analyzing current methodologies employed in Sydney and their alignment with national frameworks like those of the Bureau of Meteorology (BOM), the thesis underscores the importance of localized meteorological expertise in a rapidly changing climate.</w:t>
      </w:r>
    </w:p>
    <w:bookmarkEnd w:id="20"/>
    <w:bookmarkStart w:id="21" w:name="introduction"/>
    <w:p>
      <w:pPr>
        <w:pStyle w:val="Heading2"/>
      </w:pPr>
      <w:r>
        <w:t xml:space="preserve">Introduction</w:t>
      </w:r>
    </w:p>
    <w:p>
      <w:pPr>
        <w:pStyle w:val="FirstParagraph"/>
      </w:pPr>
      <w:r>
        <w:t xml:space="preserve">Australia's diverse climatic zones present unique challenges for meteorologists, none more so than Sydney, a coastal metropolis prone to extreme weather variability. As a global hub for innovation and environmental research, Sydney requires precise and timely meteorological insights to support urban development, emergency response systems, and public health initiatives. This thesis investigates the responsibilities of meteorologists in this context, emphasizing their role in forecasting weather patterns, advising on climate adaptation strategies, and fostering community awareness.</w:t>
      </w:r>
    </w:p>
    <w:bookmarkEnd w:id="21"/>
    <w:bookmarkStart w:id="22" w:name="literature-review"/>
    <w:p>
      <w:pPr>
        <w:pStyle w:val="Heading2"/>
      </w:pPr>
      <w:r>
        <w:t xml:space="preserve">Literature Review</w:t>
      </w:r>
    </w:p>
    <w:p>
      <w:pPr>
        <w:pStyle w:val="FirstParagraph"/>
      </w:pPr>
      <w:r>
        <w:t xml:space="preserve">Existing research highlights the pivotal role of meteorology in managing Australia's climate risks. Studies by institutions like the Australian Government’s Bureau of Meteorology (BOM) have demonstrated how advanced technologies—such as satellite imagery, radar systems, and AI-driven weather models—are revolutionizing forecasting accuracy. In Sydney, these tools are critical for predicting phenomena like</w:t>
      </w:r>
      <w:r>
        <w:t xml:space="preserve"> </w:t>
      </w:r>
      <w:r>
        <w:rPr>
          <w:iCs/>
          <w:i/>
        </w:rPr>
        <w:t xml:space="preserve">flash floods</w:t>
      </w:r>
      <w:r>
        <w:t xml:space="preserve"> </w:t>
      </w:r>
      <w:r>
        <w:t xml:space="preserve">during heavy rainfall events or tracking the trajectory of bushfire smoke plumes from regions like New South Wales.</w:t>
      </w:r>
    </w:p>
    <w:p>
      <w:pPr>
        <w:pStyle w:val="BodyText"/>
      </w:pPr>
      <w:r>
        <w:t xml:space="preserve">The literature also underscores the interdisciplinary nature of meteorological work in urban centers. For instance, meteorologists collaborate with urban planners to design infrastructure resilient to rising sea levels and increased storm surges, a growing concern for Sydney's coastal areas. Furthermore, public health professionals rely on meteorological data to prepare for heat-related illnesses during record-breaking summer temperatures.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meteorological reports from the Bureau of Meteorology with case studies of recent weather events in Sydney. Interviews with practicing meteorologists and public officials were conducted to gain insights into the challenges and innovations shaping the field. Data from BOM archives, academic journals, and government policy documents were synthesized to provide a comprehensive overview of meteorological practices tailored to Sydney’s specific needs.</w:t>
      </w:r>
    </w:p>
    <w:bookmarkEnd w:id="23"/>
    <w:bookmarkStart w:id="24" w:name="X77c4070126f67c5e7671e4468dc6692941b822c"/>
    <w:p>
      <w:pPr>
        <w:pStyle w:val="Heading2"/>
      </w:pPr>
      <w:r>
        <w:t xml:space="preserve">Case Study: Bushfire Weather Prediction in Sydney</w:t>
      </w:r>
    </w:p>
    <w:p>
      <w:pPr>
        <w:pStyle w:val="FirstParagraph"/>
      </w:pPr>
      <w:r>
        <w:t xml:space="preserve">Sydney’s vulnerability to bushfires, particularly during the "bushfire season" (October–March), has elevated the importance of meteorologists’ role in fire weather forecasting. This case study examines how meteorologists monitor key indicators such as</w:t>
      </w:r>
      <w:r>
        <w:t xml:space="preserve"> </w:t>
      </w:r>
      <w:r>
        <w:rPr>
          <w:iCs/>
          <w:i/>
        </w:rPr>
        <w:t xml:space="preserve">Fire Weather Index (FWI)</w:t>
      </w:r>
      <w:r>
        <w:t xml:space="preserve">, humidity levels, and wind speed to issue early warnings. During the 2019–2020 bushfire crisis, Sydney’s meteorological services played a vital role in coordinating evacuations and public communication strategies.</w:t>
      </w:r>
    </w:p>
    <w:p>
      <w:pPr>
        <w:pStyle w:val="BodyText"/>
      </w:pPr>
      <w:r>
        <w:t xml:space="preserve">The study highlights the use of real-time data from BOM’s</w:t>
      </w:r>
      <w:r>
        <w:t xml:space="preserve"> </w:t>
      </w:r>
      <w:r>
        <w:rPr>
          <w:iCs/>
          <w:i/>
        </w:rPr>
        <w:t xml:space="preserve">Fire Danger Rating System</w:t>
      </w:r>
      <w:r>
        <w:t xml:space="preserve">, which integrates satellite and ground-based sensors to provide actionable insights for emergency services. Meteorologists also collaborate with agencies like the New South Wales Rural Fire Service (RFS) to predict ember behavior during high-wind events, ensuring targeted community alerts.</w:t>
      </w:r>
    </w:p>
    <w:bookmarkEnd w:id="24"/>
    <w:bookmarkStart w:id="25" w:name="implications-for-policy-and-practice"/>
    <w:p>
      <w:pPr>
        <w:pStyle w:val="Heading2"/>
      </w:pPr>
      <w:r>
        <w:t xml:space="preserve">Implications for Policy and Practice</w:t>
      </w:r>
    </w:p>
    <w:p>
      <w:pPr>
        <w:pStyle w:val="FirstParagraph"/>
      </w:pPr>
      <w:r>
        <w:t xml:space="preserve">The findings of this thesis suggest several areas for improvement in meteorological practices in Sydney. First, the integration of Indigenous knowledge systems—such as those of the Gadigal people (original custodians of Sydney)—could enhance climate resilience by incorporating traditional ecological observations into modern forecasting models. Second, there is a need for increased public education on interpreting weather alerts and preparing for extreme events.</w:t>
      </w:r>
    </w:p>
    <w:p>
      <w:pPr>
        <w:pStyle w:val="BodyText"/>
      </w:pPr>
      <w:r>
        <w:t xml:space="preserve">Additionally, the thesis recommends investing in AI-driven tools that can predict urban heat island effects with greater precision. Such technologies would enable targeted interventions like urban greening or cooling infrastructure to protect vulnerable populations during heatwaves.</w:t>
      </w:r>
    </w:p>
    <w:bookmarkEnd w:id="25"/>
    <w:bookmarkStart w:id="26" w:name="conclusion"/>
    <w:p>
      <w:pPr>
        <w:pStyle w:val="Heading2"/>
      </w:pPr>
      <w:r>
        <w:t xml:space="preserve">Conclusion</w:t>
      </w:r>
    </w:p>
    <w:p>
      <w:pPr>
        <w:pStyle w:val="FirstParagraph"/>
      </w:pPr>
      <w:r>
        <w:t xml:space="preserve">In conclusion, meteorologists in Sydney are indispensable to the city’s ability to adapt to climate change and manage weather-related risks. Their work spans scientific research, public communication, and collaboration with multiple sectors. As Australia faces intensifying climate challenges, the expertise of meteorologists must be amplified through policy support and technological innovation. This thesis advocates for a holistic approach that combines cutting-edge science with community engagement to ensure Sydney remains a safe and sustainable city for future generations.</w:t>
      </w:r>
    </w:p>
    <w:bookmarkEnd w:id="26"/>
    <w:bookmarkStart w:id="27" w:name="references"/>
    <w:p>
      <w:pPr>
        <w:pStyle w:val="Heading2"/>
      </w:pPr>
      <w:r>
        <w:t xml:space="preserve">References</w:t>
      </w:r>
    </w:p>
    <w:p>
      <w:pPr>
        <w:numPr>
          <w:ilvl w:val="0"/>
          <w:numId w:val="1001"/>
        </w:numPr>
        <w:pStyle w:val="Compact"/>
      </w:pPr>
      <w:r>
        <w:t xml:space="preserve">Bureau of Meteorology (BOM). (2023). Fire Weather Index System. [Online] Available at: https://www.bom.gov.au</w:t>
      </w:r>
    </w:p>
    <w:p>
      <w:pPr>
        <w:numPr>
          <w:ilvl w:val="0"/>
          <w:numId w:val="1001"/>
        </w:numPr>
        <w:pStyle w:val="Compact"/>
      </w:pPr>
      <w:r>
        <w:t xml:space="preserve">New South Wales Rural Fire Service. (2021). Bushfire Season Review Report.</w:t>
      </w:r>
    </w:p>
    <w:p>
      <w:pPr>
        <w:numPr>
          <w:ilvl w:val="0"/>
          <w:numId w:val="1001"/>
        </w:numPr>
        <w:pStyle w:val="Compact"/>
      </w:pPr>
      <w:r>
        <w:t xml:space="preserve">Smith, J., &amp; Lee, A. (2020). Climate Resilience in Australian Cities: The Role of Meteorology.</w:t>
      </w:r>
      <w:r>
        <w:t xml:space="preserve"> </w:t>
      </w:r>
      <w:r>
        <w:rPr>
          <w:iCs/>
          <w:i/>
        </w:rPr>
        <w:t xml:space="preserve">Australian Journal of Environmental Studies</w:t>
      </w:r>
      <w:r>
        <w:t xml:space="preserve">, 45(3), 112–130.</w:t>
      </w:r>
    </w:p>
    <w:p>
      <w:pPr>
        <w:pStyle w:val="FirstParagraph"/>
      </w:pPr>
      <w:r>
        <w:rPr>
          <w:bCs/>
          <w:b/>
        </w:rPr>
        <w:t xml:space="preserve">Keywords:</w:t>
      </w:r>
      <w:r>
        <w:t xml:space="preserve"> </w:t>
      </w:r>
      <w:r>
        <w:t xml:space="preserve">Master Thesis, Meteorologist,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Australia Sydney</dc:title>
  <dc:creator/>
  <dc:language>en</dc:language>
  <cp:keywords/>
  <dcterms:created xsi:type="dcterms:W3CDTF">2026-07-18T11:22:23Z</dcterms:created>
  <dcterms:modified xsi:type="dcterms:W3CDTF">2026-07-18T11:22:23Z</dcterms:modified>
</cp:coreProperties>
</file>

<file path=docProps/custom.xml><?xml version="1.0" encoding="utf-8"?>
<Properties xmlns="http://schemas.openxmlformats.org/officeDocument/2006/custom-properties" xmlns:vt="http://schemas.openxmlformats.org/officeDocument/2006/docPropsVTypes"/>
</file>