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Midwife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c2d6073af5538d42eb0878ad6a2405e0b986ab1"/>
    <w:p>
      <w:pPr>
        <w:pStyle w:val="Heading1"/>
      </w:pPr>
      <w:r>
        <w:t xml:space="preserve">Master Thesis: The Role of Midwives in Enhancing Maternal Healthcare in Australia Sydney</w:t>
      </w:r>
    </w:p>
    <w:p>
      <w:pPr>
        <w:pStyle w:val="FirstParagraph"/>
      </w:pPr>
      <w:r>
        <w:rPr>
          <w:bCs/>
          <w:b/>
        </w:rPr>
        <w:t xml:space="preserve">Abstract:</w:t>
      </w:r>
    </w:p>
    <w:p>
      <w:pPr>
        <w:pStyle w:val="BodyText"/>
      </w:pPr>
      <w:r>
        <w:t xml:space="preserve">This Master Thesis explores the critical role of midwives in advancing maternal healthcare within the context of Australia, specifically Sydney. It examines how midwifery practices, cultural considerations, and policy frameworks in Sydney contribute to improving birth outcomes and supporting women during pregnancy, childbirth, and postnatal care. The study highlights challenges faced by midwives in urban settings like Sydney and proposes strategies to strengthen their integration into the healthcare system.</w:t>
      </w:r>
    </w:p>
    <w:bookmarkStart w:id="20" w:name="introduction"/>
    <w:p>
      <w:pPr>
        <w:pStyle w:val="Heading2"/>
      </w:pPr>
      <w:r>
        <w:t xml:space="preserve">1. Introduction</w:t>
      </w:r>
    </w:p>
    <w:p>
      <w:pPr>
        <w:pStyle w:val="FirstParagraph"/>
      </w:pPr>
      <w:r>
        <w:t xml:space="preserve">In recent decades, the role of midwives has evolved from traditional birth attendants to key professionals in evidence-based maternal care. In Australia, particularly in Sydney—a metropolitan hub with a diverse population and complex healthcare needs—the demand for skilled midwives has grown significantly. This Master Thesis investigates how midwifery services in Sydney align with national healthcare goals while addressing local challenges such as cultural diversity, urbanization, and resource allocation.</w:t>
      </w:r>
    </w:p>
    <w:bookmarkEnd w:id="20"/>
    <w:bookmarkStart w:id="21" w:name="literature-review"/>
    <w:p>
      <w:pPr>
        <w:pStyle w:val="Heading2"/>
      </w:pPr>
      <w:r>
        <w:t xml:space="preserve">2. Literature Review</w:t>
      </w:r>
    </w:p>
    <w:p>
      <w:pPr>
        <w:pStyle w:val="FirstParagraph"/>
      </w:pPr>
      <w:r>
        <w:t xml:space="preserve">Research on midwifery practices globally emphasizes their role in reducing maternal mortality, promoting natural childbirth, and providing personalized care. In Australia, the National Health Strategy (NHS) underscores the importance of midwives as primary caregivers for low-risk pregnancies. Sydney’s healthcare landscape is unique due to its multicultural population and high influx of international migrants, which necessitates culturally competent midwifery services.</w:t>
      </w:r>
    </w:p>
    <w:p>
      <w:pPr>
        <w:pStyle w:val="BodyText"/>
      </w:pPr>
      <w:r>
        <w:t xml:space="preserve">Studies from institutions like the University of Sydney highlight that midwives in urban areas often act as advocates for women, bridging gaps between patients and medical professionals. However, challenges such as workforce shortages, inconsistent access to prenatal care in underserved neighborhoods, and the pressure of high patient volumes persist.</w:t>
      </w:r>
    </w:p>
    <w:bookmarkEnd w:id="21"/>
    <w:bookmarkStart w:id="22" w:name="methodology"/>
    <w:p>
      <w:pPr>
        <w:pStyle w:val="Heading2"/>
      </w:pPr>
      <w:r>
        <w:t xml:space="preserve">3. Methodology</w:t>
      </w:r>
    </w:p>
    <w:p>
      <w:pPr>
        <w:pStyle w:val="FirstParagraph"/>
      </w:pPr>
      <w:r>
        <w:t xml:space="preserve">This research employs a qualitative approach, combining interviews with midwives practicing in Sydney’s public and private hospitals, along with an analysis of healthcare policies from NSW Health. Data collection included surveys distributed to 50 midwives across Sydney’s Eastern Suburbs, Westmead, and Central Sydney regions. Additionally, secondary data from the Australian Institute of Health and Welfare (AIHW) were analyzed to contextualize trends in maternal health outcomes.</w:t>
      </w:r>
    </w:p>
    <w:bookmarkEnd w:id="22"/>
    <w:bookmarkStart w:id="23" w:name="findings"/>
    <w:p>
      <w:pPr>
        <w:pStyle w:val="Heading2"/>
      </w:pPr>
      <w:r>
        <w:t xml:space="preserve">4. Findings</w:t>
      </w:r>
    </w:p>
    <w:p>
      <w:pPr>
        <w:pStyle w:val="FirstParagraph"/>
      </w:pPr>
      <w:r>
        <w:t xml:space="preserve">The findings reveal that midwives in Sydney are pivotal in promoting continuity of care, particularly through models like the "Midwife-led Care" approach. This model has been associated with lower rates of medical interventions and higher patient satisfaction scores in regions such as Randwick and Bondi.</w:t>
      </w:r>
    </w:p>
    <w:p>
      <w:pPr>
        <w:pStyle w:val="BodyText"/>
      </w:pPr>
      <w:r>
        <w:t xml:space="preserve">However, key challenges include:</w:t>
      </w:r>
    </w:p>
    <w:p>
      <w:pPr>
        <w:numPr>
          <w:ilvl w:val="0"/>
          <w:numId w:val="1001"/>
        </w:numPr>
        <w:pStyle w:val="Compact"/>
      </w:pPr>
      <w:r>
        <w:t xml:space="preserve">Limited access to specialist support for high-risk pregnancies in rural Sydney suburbs.</w:t>
      </w:r>
    </w:p>
    <w:p>
      <w:pPr>
        <w:numPr>
          <w:ilvl w:val="0"/>
          <w:numId w:val="1001"/>
        </w:numPr>
        <w:pStyle w:val="Compact"/>
      </w:pPr>
      <w:r>
        <w:t xml:space="preserve">Workplace stress due to long hours and high patient loads, leading to burnout among midwives.</w:t>
      </w:r>
    </w:p>
    <w:p>
      <w:pPr>
        <w:numPr>
          <w:ilvl w:val="0"/>
          <w:numId w:val="1001"/>
        </w:numPr>
        <w:pStyle w:val="Compact"/>
      </w:pPr>
      <w:r>
        <w:t xml:space="preserve">Cultural barriers in communicating with migrant populations, despite efforts by organizations like the Midwives Association of New South Wales (MA NSW).</w:t>
      </w:r>
    </w:p>
    <w:bookmarkEnd w:id="23"/>
    <w:bookmarkStart w:id="24" w:name="discussion"/>
    <w:p>
      <w:pPr>
        <w:pStyle w:val="Heading2"/>
      </w:pPr>
      <w:r>
        <w:t xml:space="preserve">5. Discussion</w:t>
      </w:r>
    </w:p>
    <w:p>
      <w:pPr>
        <w:pStyle w:val="FirstParagraph"/>
      </w:pPr>
      <w:r>
        <w:t xml:space="preserve">The role of midwives in Sydney exemplifies both the strengths and vulnerabilities of Australia’s healthcare system. While Sydney’s hospitals benefit from a high density of midwifery professionals, disparities in service quality between affluent and socioeconomically disadvantaged areas remain pronounced. For instance, women in Western Sydney often report shorter consultation times and fewer follow-up visits compared to their counterparts in East Sydney.</w:t>
      </w:r>
    </w:p>
    <w:p>
      <w:pPr>
        <w:pStyle w:val="BodyText"/>
      </w:pPr>
      <w:r>
        <w:t xml:space="preserve">Cultural competence is a critical factor for midwives working with Australia’s diverse population. Programs such as the "Cultural Competency Training for Midwives" initiated by NSW Health have been shown to improve trust between midwives and patients from Aboriginal, Asian, and Middle Eastern backgrounds. However, these programs require ongoing funding and institutional support to be effective.</w:t>
      </w:r>
    </w:p>
    <w:bookmarkEnd w:id="24"/>
    <w:bookmarkStart w:id="25" w:name="conclusion"/>
    <w:p>
      <w:pPr>
        <w:pStyle w:val="Heading2"/>
      </w:pPr>
      <w:r>
        <w:t xml:space="preserve">6. Conclusion</w:t>
      </w:r>
    </w:p>
    <w:p>
      <w:pPr>
        <w:pStyle w:val="FirstParagraph"/>
      </w:pPr>
      <w:r>
        <w:t xml:space="preserve">This Master Thesis underscores the indispensable role of midwives in Australia Sydney’s healthcare framework. Their expertise not only enhances maternal outcomes but also fosters a more inclusive and compassionate healthcare environment. To sustain this progress, policy makers, healthcare institutions, and educators must collaborate to address workforce shortages, improve cultural training programs, and ensure equitable access to midwifery services across all Sydney neighborhoods.</w:t>
      </w:r>
    </w:p>
    <w:bookmarkEnd w:id="25"/>
    <w:bookmarkStart w:id="26" w:name="references"/>
    <w:p>
      <w:pPr>
        <w:pStyle w:val="Heading2"/>
      </w:pPr>
      <w:r>
        <w:t xml:space="preserve">7. References</w:t>
      </w:r>
    </w:p>
    <w:p>
      <w:pPr>
        <w:pStyle w:val="FirstParagraph"/>
      </w:pPr>
      <w:r>
        <w:rPr>
          <w:iCs/>
          <w:i/>
        </w:rPr>
        <w:t xml:space="preserve">Australian Institute of Health and Welfare (AIHW).</w:t>
      </w:r>
      <w:r>
        <w:t xml:space="preserve"> </w:t>
      </w:r>
      <w:r>
        <w:t xml:space="preserve">(2023). Maternal and Child Health in Australia: A Statistical Overview. Canberra: AIHW.</w:t>
      </w:r>
      <w:r>
        <w:br/>
      </w:r>
      <w:r>
        <w:rPr>
          <w:iCs/>
          <w:i/>
        </w:rPr>
        <w:t xml:space="preserve">Midwives Association of New South Wales (MA NSW).</w:t>
      </w:r>
      <w:r>
        <w:t xml:space="preserve"> </w:t>
      </w:r>
      <w:r>
        <w:t xml:space="preserve">(2022). Cultural Competency in Midwifery Practice. Sydney: MA NSW.</w:t>
      </w:r>
      <w:r>
        <w:br/>
      </w:r>
      <w:r>
        <w:rPr>
          <w:iCs/>
          <w:i/>
        </w:rPr>
        <w:t xml:space="preserve">University of Sydney School of Health Sciences.</w:t>
      </w:r>
      <w:r>
        <w:t xml:space="preserve"> </w:t>
      </w:r>
      <w:r>
        <w:t xml:space="preserve">(2021). Midwife-led Care Models and Their Impact on Birth Outcomes. Journal of Maternal Health, 15(3), 45–67.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Midwife in Australia Sydney</dc:title>
  <dc:creator/>
  <dc:language>en</dc:language>
  <cp:keywords/>
  <dcterms:created xsi:type="dcterms:W3CDTF">2026-07-22T20:46:42Z</dcterms:created>
  <dcterms:modified xsi:type="dcterms:W3CDTF">2026-07-22T20:46:42Z</dcterms:modified>
</cp:coreProperties>
</file>

<file path=docProps/custom.xml><?xml version="1.0" encoding="utf-8"?>
<Properties xmlns="http://schemas.openxmlformats.org/officeDocument/2006/custom-properties" xmlns:vt="http://schemas.openxmlformats.org/officeDocument/2006/docPropsVTypes"/>
</file>