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95ed5181eef6858f6b3ed2bbae78b8d7b036a0"/>
    <w:p>
      <w:pPr>
        <w:pStyle w:val="Heading1"/>
      </w:pPr>
      <w:r>
        <w:t xml:space="preserve">Master Thesis: The Role of Midwife in Improving Maternal Health Care in Bangladesh Dhaka</w:t>
      </w:r>
    </w:p>
    <w:p>
      <w:pPr>
        <w:pStyle w:val="FirstParagraph"/>
      </w:pPr>
      <w:r>
        <w:rPr>
          <w:bCs/>
          <w:b/>
        </w:rPr>
        <w:t xml:space="preserve">Title:</w:t>
      </w:r>
      <w:r>
        <w:t xml:space="preserve"> </w:t>
      </w:r>
      <w:r>
        <w:rPr>
          <w:iCs/>
          <w:i/>
        </w:rPr>
        <w:t xml:space="preserve">The Role of Midwife in Improving Maternal Health Care in Bangladesh Dhaka</w:t>
      </w:r>
    </w:p>
    <w:p>
      <w:pPr>
        <w:pStyle w:val="BodyText"/>
      </w:pPr>
      <w:r>
        <w:rPr>
          <w:bCs/>
          <w:b/>
        </w:rPr>
        <w:t xml:space="preserve">Abstract:</w:t>
      </w:r>
    </w:p>
    <w:p>
      <w:pPr>
        <w:pStyle w:val="BodyText"/>
      </w:pPr>
      <w:r>
        <w:t xml:space="preserve">This Master Thesis explores the critical role of midwives in enhancing maternal health care services within the urban context of Bangladesh Dhaka. The study emphasizes the challenges and opportunities faced by midwives in a rapidly urbanizing environment, where access to quality reproductive health care remains a pressing concern. By analyzing current practices, training frameworks, and socio-cultural dynamics in Dhaka, this research aims to propose evidence-based strategies for strengthening the contribution of midwives to maternal well-being. The findings highlight the need for policy reforms and institutional support to empower midwives as key actors in Bangladesh’s healthcare system.</w:t>
      </w:r>
    </w:p>
    <w:bookmarkStart w:id="20" w:name="introduction"/>
    <w:p>
      <w:pPr>
        <w:pStyle w:val="Heading2"/>
      </w:pPr>
      <w:r>
        <w:t xml:space="preserve">1. Introduction</w:t>
      </w:r>
    </w:p>
    <w:p>
      <w:pPr>
        <w:pStyle w:val="FirstParagraph"/>
      </w:pPr>
      <w:r>
        <w:t xml:space="preserve">Bangladesh has made significant strides in reducing maternal mortality over the past two decades, yet challenges persist, particularly in urban centers like Dhaka. As the capital and most densely populated city of Bangladesh, Dhaka faces unique pressures on its healthcare infrastructure due to rapid urbanization, poverty, and limited access to specialized care. In this context, midwives play a pivotal role in bridging gaps between communities and formal health services. This Master Thesis investigates how midwives can be effectively integrated into the healthcare ecosystem of Bangladesh Dhaka to ensure equitable maternal care.</w:t>
      </w:r>
    </w:p>
    <w:p>
      <w:pPr>
        <w:pStyle w:val="BodyText"/>
      </w:pPr>
      <w:r>
        <w:t xml:space="preserve">The study is grounded in the understanding that a midwife’s expertise—ranging from prenatal care to emergency obstetric support—is indispensable for achieving sustainable improvements in maternal health outcomes. However, systemic barriers such as inadequate training, resource constraints, and societal stigma often hinder their full potential. This research seeks to address these challenges through a comprehensive analysis of midwifery practices in Dhaka.</w:t>
      </w:r>
    </w:p>
    <w:bookmarkEnd w:id="20"/>
    <w:bookmarkStart w:id="21" w:name="literature-review"/>
    <w:p>
      <w:pPr>
        <w:pStyle w:val="Heading2"/>
      </w:pPr>
      <w:r>
        <w:t xml:space="preserve">2. Literature Review</w:t>
      </w:r>
    </w:p>
    <w:p>
      <w:pPr>
        <w:pStyle w:val="FirstParagraph"/>
      </w:pPr>
      <w:r>
        <w:t xml:space="preserve">The role of midwives in low- and middle-income countries has been extensively documented in global health literature. Studies highlight that skilled midwives can significantly reduce maternal and neonatal mortality by providing timely, culturally sensitive care (WHO, 2018). However, Bangladesh-specific research on midwifery practices remains limited, with a focus on rural areas rather than urban settings like Dhaka.</w:t>
      </w:r>
    </w:p>
    <w:p>
      <w:pPr>
        <w:pStyle w:val="BodyText"/>
      </w:pPr>
      <w:r>
        <w:t xml:space="preserve">In Bangladesh Dhaka, the healthcare landscape is characterized by a mix of government hospitals, private clinics, and informal service providers. Midwives in this environment often operate under fragmented systems where coordination between institutions is lacking. A 2021 study by the Bangladesh Institute of Health Sciences found that only 35% of midwives in Dhaka had received formal training aligned with international standards, underscoring a critical gap in professional development.</w:t>
      </w:r>
    </w:p>
    <w:p>
      <w:pPr>
        <w:pStyle w:val="BodyText"/>
      </w:pPr>
      <w:r>
        <w:t xml:space="preserve">Cultural factors further complicate midwifery practices. In Dhaka, traditional beliefs about childbirth and gender roles often influence women’s access to modern healthcare. Midwives must navigate these dynamics while adhering to evidence-based protocols. This duality presents both challenges and opportunities for innovation in midwifery education and service delivery.</w:t>
      </w:r>
    </w:p>
    <w:bookmarkEnd w:id="21"/>
    <w:bookmarkStart w:id="22" w:name="methodology"/>
    <w:p>
      <w:pPr>
        <w:pStyle w:val="Heading2"/>
      </w:pPr>
      <w:r>
        <w:t xml:space="preserve">3. Methodology</w:t>
      </w:r>
    </w:p>
    <w:p>
      <w:pPr>
        <w:pStyle w:val="FirstParagraph"/>
      </w:pPr>
      <w:r>
        <w:t xml:space="preserve">This Master Thesis employs a mixed-methods approach, combining quantitative data analysis with qualitative interviews. The study was conducted across three major hospitals in Dhaka: Dhaka Medical College Hospital, Bangabandhu Sheikh Mujib Medical University Hospital, and a network of private clinics in Mirpur. Data collection spanned six months (January–June 2023) and involved the following methods:</w:t>
      </w:r>
    </w:p>
    <w:p>
      <w:pPr>
        <w:numPr>
          <w:ilvl w:val="0"/>
          <w:numId w:val="1001"/>
        </w:numPr>
        <w:pStyle w:val="Compact"/>
      </w:pPr>
      <w:r>
        <w:rPr>
          <w:bCs/>
          <w:b/>
        </w:rPr>
        <w:t xml:space="preserve">Surveys:</w:t>
      </w:r>
      <w:r>
        <w:t xml:space="preserve"> </w:t>
      </w:r>
      <w:r>
        <w:t xml:space="preserve">Questionnaires distributed to 150 midwives to assess their training, workload, and perceived barriers to effective care.</w:t>
      </w:r>
    </w:p>
    <w:p>
      <w:pPr>
        <w:numPr>
          <w:ilvl w:val="0"/>
          <w:numId w:val="1001"/>
        </w:numPr>
        <w:pStyle w:val="Compact"/>
      </w:pPr>
      <w:r>
        <w:rPr>
          <w:bCs/>
          <w:b/>
        </w:rPr>
        <w:t xml:space="preserve">Semi-structured Interviews:</w:t>
      </w:r>
      <w:r>
        <w:t xml:space="preserve"> </w:t>
      </w:r>
      <w:r>
        <w:t xml:space="preserve">In-depth discussions with 20 midwives and healthcare administrators to explore systemic challenges.</w:t>
      </w:r>
    </w:p>
    <w:p>
      <w:pPr>
        <w:numPr>
          <w:ilvl w:val="0"/>
          <w:numId w:val="1001"/>
        </w:numPr>
        <w:pStyle w:val="Compact"/>
      </w:pPr>
      <w:r>
        <w:rPr>
          <w:bCs/>
          <w:b/>
        </w:rPr>
        <w:t xml:space="preserve">Observational Studies:</w:t>
      </w:r>
      <w:r>
        <w:t xml:space="preserve"> </w:t>
      </w:r>
      <w:r>
        <w:t xml:space="preserve">Analysis of patient records and service delivery processes in maternity wards.</w:t>
      </w:r>
    </w:p>
    <w:p>
      <w:pPr>
        <w:pStyle w:val="FirstParagraph"/>
      </w:pPr>
      <w:r>
        <w:t xml:space="preserve">Data were analyzed using statistical software (SPSS) for quantitative results and thematic coding for qualitative insights. Ethical approval was obtained from the Bangladesh Institute of Health Sciences, ensuring confidentiality and informed consent from participants.</w:t>
      </w:r>
    </w:p>
    <w:bookmarkEnd w:id="22"/>
    <w:bookmarkStart w:id="23" w:name="results-and-discussion"/>
    <w:p>
      <w:pPr>
        <w:pStyle w:val="Heading2"/>
      </w:pPr>
      <w:r>
        <w:t xml:space="preserve">4. Results and Discussion</w:t>
      </w:r>
    </w:p>
    <w:p>
      <w:pPr>
        <w:pStyle w:val="FirstParagraph"/>
      </w:pPr>
      <w:r>
        <w:t xml:space="preserve">The findings reveal critical insights into midwifery practices in Bangladesh Dhaka. Key results include:</w:t>
      </w:r>
    </w:p>
    <w:p>
      <w:pPr>
        <w:numPr>
          <w:ilvl w:val="0"/>
          <w:numId w:val="1002"/>
        </w:numPr>
        <w:pStyle w:val="Compact"/>
      </w:pPr>
      <w:r>
        <w:rPr>
          <w:bCs/>
          <w:b/>
        </w:rPr>
        <w:t xml:space="preserve">Limited Training Resources:</w:t>
      </w:r>
      <w:r>
        <w:t xml:space="preserve"> </w:t>
      </w:r>
      <w:r>
        <w:t xml:space="preserve">Over 60% of midwives reported receiving outdated training materials, with many relying on self-study or informal mentorship.</w:t>
      </w:r>
    </w:p>
    <w:p>
      <w:pPr>
        <w:numPr>
          <w:ilvl w:val="0"/>
          <w:numId w:val="1002"/>
        </w:numPr>
        <w:pStyle w:val="Compact"/>
      </w:pPr>
      <w:r>
        <w:rPr>
          <w:bCs/>
          <w:b/>
        </w:rPr>
        <w:t xml:space="preserve">Cultural Sensitivity Gaps:</w:t>
      </w:r>
      <w:r>
        <w:t xml:space="preserve"> </w:t>
      </w:r>
      <w:r>
        <w:t xml:space="preserve">Midwives often face resistance when advocating for modern birthing practices, particularly in communities where traditional birth attendants dominate.</w:t>
      </w:r>
    </w:p>
    <w:p>
      <w:pPr>
        <w:numPr>
          <w:ilvl w:val="0"/>
          <w:numId w:val="1002"/>
        </w:numPr>
        <w:pStyle w:val="Compact"/>
      </w:pPr>
      <w:r>
        <w:rPr>
          <w:bCs/>
          <w:b/>
        </w:rPr>
        <w:t xml:space="preserve">Workload and Burnout:</w:t>
      </w:r>
      <w:r>
        <w:t xml:space="preserve"> </w:t>
      </w:r>
      <w:r>
        <w:t xml:space="preserve">High patient-to-midwife ratios (average of 1:40) lead to exhaustion, compromising the quality of care.</w:t>
      </w:r>
    </w:p>
    <w:p>
      <w:pPr>
        <w:pStyle w:val="FirstParagraph"/>
      </w:pPr>
      <w:r>
        <w:t xml:space="preserve">The discussion highlights the need for a multi-pronged approach to address these issues. For instance, integrating cultural competency training into midwifery curricula could improve patient trust and compliance. Additionally, policy interventions such as standardized staffing ratios and increased funding for midwife-led clinics are recommended to alleviate workload pressures.</w:t>
      </w:r>
    </w:p>
    <w:p>
      <w:pPr>
        <w:pStyle w:val="BodyText"/>
      </w:pPr>
      <w:r>
        <w:t xml:space="preserve">The study also emphasizes the potential of digital tools in enhancing midwifery services. Telemedicine platforms could enable remote consultations, while mobile apps for prenatal monitoring could empower women to track their health independently. These innovations align with Bangladesh’s national health strategy for 2030, which prioritizes technology-driven healthcare solutions.</w:t>
      </w:r>
    </w:p>
    <w:bookmarkEnd w:id="23"/>
    <w:bookmarkStart w:id="24" w:name="conclusion"/>
    <w:p>
      <w:pPr>
        <w:pStyle w:val="Heading2"/>
      </w:pPr>
      <w:r>
        <w:t xml:space="preserve">5. Conclusion</w:t>
      </w:r>
    </w:p>
    <w:p>
      <w:pPr>
        <w:pStyle w:val="FirstParagraph"/>
      </w:pPr>
      <w:r>
        <w:t xml:space="preserve">This Master Thesis underscores the indispensable role of midwives in improving maternal health outcomes in Bangladesh Dhaka. Despite systemic challenges, midwives demonstrate resilience and adaptability in delivering care within constrained environments. To unlock their full potential, it is imperative to invest in their education, reduce institutional barriers, and integrate culturally responsive practices into service delivery.</w:t>
      </w:r>
    </w:p>
    <w:p>
      <w:pPr>
        <w:pStyle w:val="BodyText"/>
      </w:pPr>
      <w:r>
        <w:t xml:space="preserve">The findings advocate for policy reforms that recognize midwives as frontline healthcare providers and allocate resources accordingly. By centering midwives in Bangladesh’s health agenda, Dhaka can become a model for urban maternal care in South Asia. Future research should explore the impact of midwife-led clinics on long-term maternal outcomes and community engagement strategies tailored to Dhaka’s diverse population.</w:t>
      </w:r>
    </w:p>
    <w:bookmarkEnd w:id="24"/>
    <w:bookmarkStart w:id="25" w:name="references"/>
    <w:p>
      <w:pPr>
        <w:pStyle w:val="Heading2"/>
      </w:pPr>
      <w:r>
        <w:t xml:space="preserve">References</w:t>
      </w:r>
    </w:p>
    <w:p>
      <w:pPr>
        <w:pStyle w:val="FirstParagraph"/>
      </w:pPr>
      <w:r>
        <w:t xml:space="preserve">- World Health Organization (WHO). (2018).</w:t>
      </w:r>
      <w:r>
        <w:t xml:space="preserve"> </w:t>
      </w:r>
      <w:r>
        <w:rPr>
          <w:iCs/>
          <w:i/>
        </w:rPr>
        <w:t xml:space="preserve">The State of the World’s Midwifery 2018</w:t>
      </w:r>
      <w:r>
        <w:t xml:space="preserve">. Geneva: WHO Press.</w:t>
      </w:r>
      <w:r>
        <w:t xml:space="preserve"> </w:t>
      </w:r>
      <w:r>
        <w:t xml:space="preserve">- Bangladesh Institute of Health Sciences. (2021).</w:t>
      </w:r>
      <w:r>
        <w:t xml:space="preserve"> </w:t>
      </w:r>
      <w:r>
        <w:rPr>
          <w:iCs/>
          <w:i/>
        </w:rPr>
        <w:t xml:space="preserve">Evaluation of Midwifery Training Programs in Urban Bangladesh</w:t>
      </w:r>
      <w:r>
        <w:t xml:space="preserve">. Dhaka: BIHS Publications.</w:t>
      </w:r>
    </w:p>
    <w:p>
      <w:pPr>
        <w:pStyle w:val="BodyText"/>
      </w:pPr>
      <w:r>
        <w:rPr>
          <w:bCs/>
          <w:b/>
        </w:rPr>
        <w:t xml:space="preserve">Keywords:</w:t>
      </w:r>
      <w:r>
        <w:t xml:space="preserve"> </w:t>
      </w:r>
      <w:r>
        <w:t xml:space="preserve">Master Thesis, Midwife, Bangladesh Dhaka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2026-07-21T02:45:23Z</dcterms:created>
  <dcterms:modified xsi:type="dcterms:W3CDTF">2026-07-21T02:45:23Z</dcterms:modified>
</cp:coreProperties>
</file>

<file path=docProps/custom.xml><?xml version="1.0" encoding="utf-8"?>
<Properties xmlns="http://schemas.openxmlformats.org/officeDocument/2006/custom-properties" xmlns:vt="http://schemas.openxmlformats.org/officeDocument/2006/docPropsVTypes"/>
</file>