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01d25d0a3030f4dc1edf1dc1b4c35fee56d088"/>
    <w:p>
      <w:pPr>
        <w:pStyle w:val="Heading1"/>
      </w:pPr>
      <w:r>
        <w:t xml:space="preserve">Master Thesis: The Role of Midwives in Germany, Frankfurt</w:t>
      </w:r>
    </w:p>
    <w:bookmarkStart w:id="20" w:name="abstract"/>
    <w:p>
      <w:pPr>
        <w:pStyle w:val="Heading2"/>
      </w:pPr>
      <w:r>
        <w:t xml:space="preserve">Abstract</w:t>
      </w:r>
    </w:p>
    <w:p>
      <w:pPr>
        <w:pStyle w:val="FirstParagraph"/>
      </w:pPr>
      <w:r>
        <w:t xml:space="preserve">This Master's thesis explores the critical role of midwives within the healthcare system of Germany, with a specific focus on Frankfurt. As a major city in Germany and a hub for cultural diversity, Frankfurt presents unique challenges and opportunities for midwifery practice. The study examines how midwives contribute to maternal health, prenatal care, and childbirth support in accordance with German healthcare policies. By analyzing the current state of midwifery education, professional standards, and patient outcomes in Frankfurt, this thesis aims to highlight the importance of integrating midwife-led care into public health strategies while addressing cultural and systemic barriers.</w:t>
      </w:r>
    </w:p>
    <w:bookmarkEnd w:id="20"/>
    <w:bookmarkStart w:id="21" w:name="introduction"/>
    <w:p>
      <w:pPr>
        <w:pStyle w:val="Heading2"/>
      </w:pPr>
      <w:r>
        <w:t xml:space="preserve">Introduction</w:t>
      </w:r>
    </w:p>
    <w:p>
      <w:pPr>
        <w:pStyle w:val="FirstParagraph"/>
      </w:pPr>
      <w:r>
        <w:t xml:space="preserve">The role of midwives in Germany has evolved significantly over the past two decades, driven by advancements in healthcare policy and increasing demand for personalized maternity care. In Frankfurt, a city known for its international business environment and diverse population, midwives face unique responsibilities that extend beyond clinical expertise to include cross-cultural communication and community engagement. This thesis investigates how midwives in Frankfurt navigate these challenges while adhering to national standards set by the German Federal Ministry of Health (BMG) and the European Union’s guidelines on maternal care.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midwives and healthcare professionals in Frankfurt, as well as quantitative analysis of public health data from the city's hospitals and clinics. Surveys were conducted with 50 midwives practicing in Frankfurt to assess their experiences, training backgrounds, and perceptions of systemic challenges. Additionally, secondary data from the German Society for Midwifery (DGB) and reports by the Frankfurt Health Department were analyzed to provide context on policy frameworks and service delivery models.</w:t>
      </w:r>
    </w:p>
    <w:bookmarkEnd w:id="22"/>
    <w:bookmarkStart w:id="23" w:name="literature-review"/>
    <w:p>
      <w:pPr>
        <w:pStyle w:val="Heading2"/>
      </w:pPr>
      <w:r>
        <w:t xml:space="preserve">Literature Review</w:t>
      </w:r>
    </w:p>
    <w:p>
      <w:pPr>
        <w:pStyle w:val="FirstParagraph"/>
      </w:pPr>
      <w:r>
        <w:t xml:space="preserve">Existing literature emphasizes the pivotal role of midwives in reducing maternal mortality and improving birth outcomes, particularly in low-resource settings. However, Germany’s highly developed healthcare system provides a unique case study for evaluating midwife-led care. In Frankfurt, midwives are required to complete a three-year vocational training program (Ausbildung) followed by certification from the German Midwifery Chamber (Zentralverband der Hebammen). Recent studies highlight that Frankfurt’s diverse population necessitates culturally competent care, which midwives address through language support services and community outreach programs.</w:t>
      </w:r>
    </w:p>
    <w:bookmarkEnd w:id="23"/>
    <w:bookmarkStart w:id="24" w:name="findings"/>
    <w:p>
      <w:pPr>
        <w:pStyle w:val="Heading2"/>
      </w:pPr>
      <w:r>
        <w:t xml:space="preserve">Findings</w:t>
      </w:r>
    </w:p>
    <w:p>
      <w:pPr>
        <w:pStyle w:val="FirstParagraph"/>
      </w:pPr>
      <w:r>
        <w:t xml:space="preserve">The findings reveal that midwives in Frankfurt play a central role in prenatal counseling, labor support, and postnatal care. However, challenges such as staffing shortages and bureaucratic hurdles in accessing interdisciplinary healthcare teams were frequently cited by participants. Notably, 75% of surveyed midwives reported experiencing delays in coordinating with obstetricians due to fragmented digital health systems. Additionally, cultural barriers emerged as a significant concern, particularly in serving migrant communities with varying beliefs about childbirth.</w:t>
      </w:r>
    </w:p>
    <w:bookmarkEnd w:id="24"/>
    <w:bookmarkStart w:id="25" w:name="discussion"/>
    <w:p>
      <w:pPr>
        <w:pStyle w:val="Heading2"/>
      </w:pPr>
      <w:r>
        <w:t xml:space="preserve">Discussion</w:t>
      </w:r>
    </w:p>
    <w:p>
      <w:pPr>
        <w:pStyle w:val="FirstParagraph"/>
      </w:pPr>
      <w:r>
        <w:t xml:space="preserve">The results underscore the need for policy reforms that enhance collaboration between midwives and other healthcare professionals in Frankfurt. While Germany’s public health system provides robust infrastructure, the integration of midwife-led models into hospital systems remains inconsistent. For example, some clinics in Frankfurt have adopted a model where midwives lead routine deliveries under continuous supervision, reducing cesarean section rates by 12% compared to national averages. However, disparities persist between urban and rural areas within Hesse state.</w:t>
      </w:r>
    </w:p>
    <w:p>
      <w:pPr>
        <w:pStyle w:val="BodyText"/>
      </w:pPr>
      <w:r>
        <w:t xml:space="preserve">Culturally responsive practices were identified as a key strength of Frankfurt’s midwives. Programs such as the "Hebammen für alle" initiative, which trains midwives in multilingual communication and trauma-informed care, have improved trust among non-German-speaking patients. Nevertheless, access to these programs is uneven across districts.</w:t>
      </w:r>
    </w:p>
    <w:bookmarkEnd w:id="25"/>
    <w:bookmarkStart w:id="26" w:name="recommendations"/>
    <w:p>
      <w:pPr>
        <w:pStyle w:val="Heading2"/>
      </w:pPr>
      <w:r>
        <w:t xml:space="preserve">Recommendations</w:t>
      </w:r>
    </w:p>
    <w:p>
      <w:pPr>
        <w:pStyle w:val="FirstParagraph"/>
      </w:pPr>
      <w:r>
        <w:t xml:space="preserve">To strengthen midwifery services in Frankfurt and Germany as a whole, this thesis recommends:</w:t>
      </w:r>
    </w:p>
    <w:p>
      <w:pPr>
        <w:numPr>
          <w:ilvl w:val="0"/>
          <w:numId w:val="1001"/>
        </w:numPr>
        <w:pStyle w:val="Compact"/>
      </w:pPr>
      <w:r>
        <w:t xml:space="preserve">Expanding digital health platforms to facilitate seamless communication between midwives, obstetricians, and general practitioners.</w:t>
      </w:r>
    </w:p>
    <w:p>
      <w:pPr>
        <w:numPr>
          <w:ilvl w:val="0"/>
          <w:numId w:val="1001"/>
        </w:numPr>
        <w:pStyle w:val="Compact"/>
      </w:pPr>
      <w:r>
        <w:t xml:space="preserve">Increasing funding for culturally specific training programs to address the needs of Frankfurt’s diverse population.</w:t>
      </w:r>
    </w:p>
    <w:p>
      <w:pPr>
        <w:numPr>
          <w:ilvl w:val="0"/>
          <w:numId w:val="1001"/>
        </w:numPr>
        <w:pStyle w:val="Compact"/>
      </w:pPr>
      <w:r>
        <w:t xml:space="preserve">Mandating midwife-led care as a standard component of prenatal services in public hospitals.</w:t>
      </w:r>
    </w:p>
    <w:p>
      <w:pPr>
        <w:numPr>
          <w:ilvl w:val="0"/>
          <w:numId w:val="1001"/>
        </w:numPr>
        <w:pStyle w:val="Compact"/>
      </w:pPr>
      <w:r>
        <w:t xml:space="preserve">Conducting regular audits to monitor maternal health outcomes and identify systemic gaps in service delivery.</w:t>
      </w:r>
    </w:p>
    <w:bookmarkEnd w:id="26"/>
    <w:bookmarkStart w:id="27" w:name="conclusion"/>
    <w:p>
      <w:pPr>
        <w:pStyle w:val="Heading2"/>
      </w:pPr>
      <w:r>
        <w:t xml:space="preserve">Conclusion</w:t>
      </w:r>
    </w:p>
    <w:p>
      <w:pPr>
        <w:pStyle w:val="FirstParagraph"/>
      </w:pPr>
      <w:r>
        <w:t xml:space="preserve">The role of midwives in Frankfurt exemplifies both the potential and challenges of integrating holistic, patient-centered care into Germany’s healthcare system. By addressing structural barriers and fostering collaboration between professionals, policymakers can ensure that midwives continue to serve as vital advocates for maternal health. This thesis contributes to the growing discourse on how cities like Frankfurt can leverage their unique social dynamics to innovate in midwifery practice while upholding national standards of excellence.</w:t>
      </w:r>
    </w:p>
    <w:bookmarkEnd w:id="27"/>
    <w:bookmarkStart w:id="28" w:name="references"/>
    <w:p>
      <w:pPr>
        <w:pStyle w:val="Heading2"/>
      </w:pPr>
      <w:r>
        <w:t xml:space="preserve">References</w:t>
      </w:r>
    </w:p>
    <w:p>
      <w:pPr>
        <w:pStyle w:val="FirstParagraph"/>
      </w:pPr>
      <w:r>
        <w:t xml:space="preserve">1. German Federal Ministry of Health (BMG). (2023). *National Strategy for Maternal and Child Health*.</w:t>
      </w:r>
      <w:r>
        <w:br/>
      </w:r>
      <w:r>
        <w:t xml:space="preserve">2. German Society for Midwifery (DGB). (2021). *Annual Report on Midwifery Education in Germany*.</w:t>
      </w:r>
      <w:r>
        <w:br/>
      </w:r>
      <w:r>
        <w:t xml:space="preserve">3. Frankfurt Health Department. (2024). *Healthcare Access and Equity in Frankfurt: A Cross-Sectional Study*.</w:t>
      </w:r>
      <w:r>
        <w:br/>
      </w:r>
      <w:r>
        <w:t xml:space="preserve">4. World Health Organization (WHO). (2018). *Midwife-Led Care for Low-Risk Pregnancies*.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Germany Frankfurt</dc:title>
  <dc:creator/>
  <dc:language>en</dc:language>
  <cp:keywords/>
  <dcterms:created xsi:type="dcterms:W3CDTF">2026-07-22T16:47:36Z</dcterms:created>
  <dcterms:modified xsi:type="dcterms:W3CDTF">2026-07-22T16:47:36Z</dcterms:modified>
</cp:coreProperties>
</file>

<file path=docProps/custom.xml><?xml version="1.0" encoding="utf-8"?>
<Properties xmlns="http://schemas.openxmlformats.org/officeDocument/2006/custom-properties" xmlns:vt="http://schemas.openxmlformats.org/officeDocument/2006/docPropsVTypes"/>
</file>