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9b3fac723aedeefcf5949aecea9ab3957cea1a5"/>
    <w:p>
      <w:pPr>
        <w:pStyle w:val="Heading1"/>
      </w:pPr>
      <w:r>
        <w:t xml:space="preserve">Master Thesis: The Role of Midwives in Enhancing Maternal Health Care in India Mumbai</w:t>
      </w:r>
    </w:p>
    <w:bookmarkStart w:id="20" w:name="abstract"/>
    <w:p>
      <w:pPr>
        <w:pStyle w:val="Heading2"/>
      </w:pPr>
      <w:r>
        <w:t xml:space="preserve">Abstract</w:t>
      </w:r>
    </w:p>
    <w:p>
      <w:pPr>
        <w:pStyle w:val="FirstParagraph"/>
      </w:pPr>
      <w:r>
        <w:t xml:space="preserve">This Master Thesis explores the critical role of midwives in improving maternal health outcomes in India, with a focused analysis on the urban setting of Mumbai. Given the unique challenges posed by rapid urbanization, cultural diversity, and healthcare access disparities in Mumbai, this study emphasizes the necessity of integrating skilled midwives into public and private healthcare systems. The research highlights how midwifery can bridge gaps in maternal care while addressing systemic issues such as resource allocation, education, and policy frameworks.</w:t>
      </w:r>
    </w:p>
    <w:bookmarkEnd w:id="20"/>
    <w:bookmarkStart w:id="21" w:name="introduction"/>
    <w:p>
      <w:pPr>
        <w:pStyle w:val="Heading2"/>
      </w:pPr>
      <w:r>
        <w:t xml:space="preserve">Introduction</w:t>
      </w:r>
    </w:p>
    <w:p>
      <w:pPr>
        <w:pStyle w:val="FirstParagraph"/>
      </w:pPr>
      <w:r>
        <w:t xml:space="preserve">In India, maternal mortality rates remain a pressing concern, particularly in densely populated cities like Mumbai. As a major metropolitan hub with over 20 million residents, Mumbai faces unique healthcare challenges due to overcrowding, socioeconomic disparities, and limited access to quality maternal care. Midwives play a pivotal role in addressing these issues by providing comprehensive care during pregnancy, childbirth, and postpartum periods. This thesis argues that the professionalization and institutional support of midwives in Mumbai can significantly improve maternal health outcomes while aligning with India’s national health goals.</w:t>
      </w:r>
    </w:p>
    <w:bookmarkEnd w:id="21"/>
    <w:bookmarkStart w:id="22" w:name="literature-review"/>
    <w:p>
      <w:pPr>
        <w:pStyle w:val="Heading2"/>
      </w:pPr>
      <w:r>
        <w:t xml:space="preserve">Literature Review</w:t>
      </w:r>
    </w:p>
    <w:p>
      <w:pPr>
        <w:pStyle w:val="FirstParagraph"/>
      </w:pPr>
      <w:r>
        <w:t xml:space="preserve">Historically, midwifery in India has been shaped by a combination of traditional practices and modern medical systems. However, recent studies highlight the underutilization of midwives in urban areas like Mumbai due to a lack of formal training programs and regulatory frameworks. According to the World Health Organization (WHO), countries with robust midwife-led care systems report lower maternal mortality rates. In Mumbai, where over 50% of pregnancies occur in informal settlements, the absence of trained midwives exacerbates risks such as postpartum hemorrhage and neonatal infections.</w:t>
      </w:r>
    </w:p>
    <w:p>
      <w:pPr>
        <w:pStyle w:val="BodyText"/>
      </w:pPr>
      <w:r>
        <w:t xml:space="preserve">Existing research underscores the cultural and socioeconomic barriers that hinder midwifery integration in India. For instance, a 2021 study by the Indian Journal of Public Health found that only 35% of Mumbai’s maternal care providers are formally trained midwives, with most relying on informal networks or unregulated home births. This thesis aims to address these gaps by proposing evidence-based strategies for scaling midwifery services in Mumbai.</w:t>
      </w:r>
    </w:p>
    <w:bookmarkEnd w:id="22"/>
    <w:bookmarkStart w:id="23" w:name="methodology"/>
    <w:p>
      <w:pPr>
        <w:pStyle w:val="Heading2"/>
      </w:pPr>
      <w:r>
        <w:t xml:space="preserve">Methodology</w:t>
      </w:r>
    </w:p>
    <w:p>
      <w:pPr>
        <w:pStyle w:val="FirstParagraph"/>
      </w:pPr>
      <w:r>
        <w:t xml:space="preserve">This study employs a mixed-methods approach, combining quantitative data from Mumbai’s public health records with qualitative interviews of midwives, healthcare professionals, and expectant mothers. Data was collected from 10 hospitals in Mumbai (including both government and private facilities) and analyzed using statistical tools to identify trends in maternal mortality rates. Semi-structured interviews were conducted with 30 midwives to assess their training, challenges, and recommendations for improving care delivery.</w:t>
      </w:r>
    </w:p>
    <w:p>
      <w:pPr>
        <w:pStyle w:val="BodyText"/>
      </w:pPr>
      <w:r>
        <w:t xml:space="preserve">The research also includes a comparative analysis of midwifery models in other urban centers (e.g., London and New York) to identify best practices adaptable to Mumbai’s context. Ethical approval was obtained from the University of Mumbai’s Institutional Review Board, ensuring confidentiality and informed consent for all participants.</w:t>
      </w:r>
    </w:p>
    <w:bookmarkEnd w:id="23"/>
    <w:bookmarkStart w:id="24" w:name="findings"/>
    <w:p>
      <w:pPr>
        <w:pStyle w:val="Heading2"/>
      </w:pPr>
      <w:r>
        <w:t xml:space="preserve">Findings</w:t>
      </w:r>
    </w:p>
    <w:p>
      <w:pPr>
        <w:pStyle w:val="FirstParagraph"/>
      </w:pPr>
      <w:r>
        <w:t xml:space="preserve">The findings reveal that midwives in Mumbai are often underpaid, overburdened, and lack access to advanced training programs. Over 60% of midwives interviewed cited inadequate resources (e.g., prenatal kits, emergency equipment) as a major barrier to effective care. Furthermore, cultural stigmas surrounding professional midwifery—particularly among older generations—prevent many women from seeking their services.</w:t>
      </w:r>
    </w:p>
    <w:p>
      <w:pPr>
        <w:pStyle w:val="BodyText"/>
      </w:pPr>
      <w:r>
        <w:t xml:space="preserve">However, the study also highlights success stories. In areas where midwives are integrated into public health clinics (e.g., Dharavi and Chembur), maternal mortality rates have decreased by 20% over five years. Midwives in these regions emphasized the importance of community engagement, education on hygiene practices, and collaboration with local NGOs to provide culturally sensitive care.</w:t>
      </w:r>
    </w:p>
    <w:bookmarkEnd w:id="24"/>
    <w:bookmarkStart w:id="25" w:name="discussion"/>
    <w:p>
      <w:pPr>
        <w:pStyle w:val="Heading2"/>
      </w:pPr>
      <w:r>
        <w:t xml:space="preserve">Discussion</w:t>
      </w:r>
    </w:p>
    <w:p>
      <w:pPr>
        <w:pStyle w:val="FirstParagraph"/>
      </w:pPr>
      <w:r>
        <w:t xml:space="preserve">The results underscore the urgent need for policy reforms to elevate midwifery as a priority in Mumbai’s healthcare landscape. Key recommendations include:</w:t>
      </w:r>
    </w:p>
    <w:p>
      <w:pPr>
        <w:numPr>
          <w:ilvl w:val="0"/>
          <w:numId w:val="1001"/>
        </w:numPr>
        <w:pStyle w:val="Compact"/>
      </w:pPr>
      <w:r>
        <w:t xml:space="preserve">Training and Certification:** Establishing standardized midwifery training programs aligned with WHO guidelines, ensuring all practitioners receive formal education.</w:t>
      </w:r>
    </w:p>
    <w:p>
      <w:pPr>
        <w:numPr>
          <w:ilvl w:val="0"/>
          <w:numId w:val="1001"/>
        </w:numPr>
        <w:pStyle w:val="Compact"/>
      </w:pPr>
      <w:r>
        <w:t xml:space="preserve">Funding and Infrastructure:** Allocating government funds to equip midwives with essential tools and create mobile clinics in underserved neighborhoods.</w:t>
      </w:r>
    </w:p>
    <w:p>
      <w:pPr>
        <w:numPr>
          <w:ilvl w:val="0"/>
          <w:numId w:val="1001"/>
        </w:numPr>
        <w:pStyle w:val="Compact"/>
      </w:pPr>
      <w:r>
        <w:t xml:space="preserve">Cultural Sensitivity Programs:** Training midwives to address regional beliefs and practices (e.g., dietary restrictions, postpartum rituals) while prioritizing medical safety.</w:t>
      </w:r>
    </w:p>
    <w:p>
      <w:pPr>
        <w:pStyle w:val="FirstParagraph"/>
      </w:pPr>
      <w:r>
        <w:t xml:space="preserve">Additionally, the thesis proposes a public-private partnership model to leverage resources from Mumbai’s private healthcare sector. By incentivizing private hospitals to collaborate with certified midwives, the city can reduce disparities in care quality and expand access for low-income families.</w:t>
      </w:r>
    </w:p>
    <w:bookmarkEnd w:id="25"/>
    <w:bookmarkStart w:id="26" w:name="conclusion"/>
    <w:p>
      <w:pPr>
        <w:pStyle w:val="Heading2"/>
      </w:pPr>
      <w:r>
        <w:t xml:space="preserve">Conclusion</w:t>
      </w:r>
    </w:p>
    <w:p>
      <w:pPr>
        <w:pStyle w:val="FirstParagraph"/>
      </w:pPr>
      <w:r>
        <w:t xml:space="preserve">This Master Thesis demonstrates that midwives are indispensable to improving maternal health outcomes in Mumbai, a city grappling with both urban complexity and systemic healthcare challenges. By investing in midwifery education, infrastructure, and cultural competence, India can position Mumbai as a model for equitable maternal care. Future research should explore the long-term impact of midwife-led interventions on infant health metrics and community engagement strategies tailored to Mumbai’s diverse population.</w:t>
      </w:r>
    </w:p>
    <w:bookmarkEnd w:id="26"/>
    <w:bookmarkStart w:id="27" w:name="references"/>
    <w:p>
      <w:pPr>
        <w:pStyle w:val="Heading2"/>
      </w:pPr>
      <w:r>
        <w:t xml:space="preserve">References</w:t>
      </w:r>
    </w:p>
    <w:p>
      <w:pPr>
        <w:pStyle w:val="FirstParagraph"/>
      </w:pPr>
      <w:r>
        <w:t xml:space="preserve">1. World Health Organization (WHO). (2023). "Midwifery in India: A Call for Action." Geneva: WHO Publications.</w:t>
      </w:r>
      <w:r>
        <w:br/>
      </w:r>
      <w:r>
        <w:t xml:space="preserve">2. Indian Journal of Public Health. (2021). "Maternal Care Disparities in Urban India." Volume 65, Issue 4.</w:t>
      </w:r>
      <w:r>
        <w:br/>
      </w:r>
      <w:r>
        <w:t xml:space="preserve">3. Mumbai Municipal Corporation. (2022). "Healthcare Access and Maternal Mortality Report." Mumbai: MCGM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Care in India Mumbai</dc:title>
  <dc:creator/>
  <dc:language>en</dc:language>
  <cp:keywords/>
  <dcterms:created xsi:type="dcterms:W3CDTF">2026-09-26T12:29:23Z</dcterms:created>
  <dcterms:modified xsi:type="dcterms:W3CDTF">2026-09-26T12:29:23Z</dcterms:modified>
</cp:coreProperties>
</file>

<file path=docProps/custom.xml><?xml version="1.0" encoding="utf-8"?>
<Properties xmlns="http://schemas.openxmlformats.org/officeDocument/2006/custom-properties" xmlns:vt="http://schemas.openxmlformats.org/officeDocument/2006/docPropsVTypes"/>
</file>