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7ecfe66b822504615a8c315f808e50888cd6587"/>
    <w:p>
      <w:pPr>
        <w:pStyle w:val="Heading1"/>
      </w:pPr>
      <w:r>
        <w:t xml:space="preserve">Master Thesis: The Role of the Midwife in New Zealand Auckland</w:t>
      </w:r>
    </w:p>
    <w:bookmarkStart w:id="20" w:name="abstract"/>
    <w:p>
      <w:pPr>
        <w:pStyle w:val="Heading2"/>
      </w:pPr>
      <w:r>
        <w:t xml:space="preserve">Abstract</w:t>
      </w:r>
    </w:p>
    <w:p>
      <w:pPr>
        <w:pStyle w:val="FirstParagraph"/>
      </w:pPr>
      <w:r>
        <w:t xml:space="preserve">This Master Thesis explores the critical role of midwives within the healthcare system of New Zealand, with a specific focus on Auckland. As a vital profession in maternal and neonatal care, midwives contribute to improving birth outcomes, promoting patient autonomy, and addressing cultural disparities. This study examines the unique challenges and opportunities faced by midwives in Auckland—a region characterized by diverse demographics and evolving healthcare policies—to evaluate how their role aligns with national standards while meeting local needs. The research highlights the importance of integrating Māori perspectives into midwifery practice and underscores the need for ongoing education, cultural competence, and policy reforms to enhance maternal health outcomes in New Zealand Auckland.</w:t>
      </w:r>
    </w:p>
    <w:bookmarkEnd w:id="20"/>
    <w:bookmarkStart w:id="21" w:name="introduction"/>
    <w:p>
      <w:pPr>
        <w:pStyle w:val="Heading2"/>
      </w:pPr>
      <w:r>
        <w:t xml:space="preserve">Introduction</w:t>
      </w:r>
    </w:p>
    <w:p>
      <w:pPr>
        <w:pStyle w:val="FirstParagraph"/>
      </w:pPr>
      <w:r>
        <w:t xml:space="preserve">In New Zealand, midwives are central to providing holistic care during pregnancy, childbirth, and postnatal periods. The profession has evolved significantly over the past decades, reflecting a shift toward patient-centered models of care. In Auckland, the largest city in New Zealand and home to a diverse population of approximately 1.7 million people (Statistics New Zealand, 2023), midwives operate within a complex healthcare landscape that includes public and private hospitals, community clinics, and indigenous health services. This thesis investigates how midwives in Auckland navigate these challenges while upholding the principles of equity, safety, and cultural responsiveness. By analyzing current practices, policy frameworks, and clinical outcomes in Auckland's maternity services, this study aims to contribute to the broader discourse on midwifery education and practice in New Zealand.</w:t>
      </w:r>
    </w:p>
    <w:bookmarkEnd w:id="21"/>
    <w:bookmarkStart w:id="23" w:name="literature-review"/>
    <w:p>
      <w:pPr>
        <w:pStyle w:val="Heading2"/>
      </w:pPr>
      <w:r>
        <w:t xml:space="preserve">Literature Review</w:t>
      </w:r>
    </w:p>
    <w:p>
      <w:pPr>
        <w:pStyle w:val="FirstParagraph"/>
      </w:pPr>
      <w:r>
        <w:t xml:space="preserve">The role of the midwife has historically been shaped by both national healthcare policies and local sociocultural contexts. In New Zealand, the Midwifery Strategy (Ministry of Health, 2015) emphasizes continuity of care and the integration of Māori health values into midwifery practice. However, disparities persist in maternal health outcomes between Māori, Pacific peoples, and non-Māori populations in Auckland. Research indicates that midwives play a pivotal role in reducing these disparities by fostering trust through culturally competent care (Smith et al., 2021). In Auckland, where approximately 16% of the population identifies as Māori (Statistics New Zealand, 2023), midwives must balance evidence-based practices with respect for traditional knowledge and tikanga Māori.</w:t>
      </w:r>
    </w:p>
    <w:bookmarkStart w:id="22" w:name="midwifery-in-auckland-a-unique-context"/>
    <w:p>
      <w:pPr>
        <w:pStyle w:val="Heading3"/>
      </w:pPr>
      <w:r>
        <w:t xml:space="preserve">Midwifery in Auckland: A Unique Context</w:t>
      </w:r>
    </w:p>
    <w:p>
      <w:pPr>
        <w:pStyle w:val="FirstParagraph"/>
      </w:pPr>
      <w:r>
        <w:t xml:space="preserve">Auckland's healthcare system is marked by a mix of urban hospitals, rural clinics, and community-based services. Midwives in this region often work across multiple settings, requiring adaptability and collaboration with other healthcare professionals. The city’s high population density and diverse ethnic composition present both opportunities and challenges for midwifery practice. For instance, the integration of digital health tools into antenatal care has improved access to services but also raised concerns about data privacy (Auckland Regional Public Health Service, 2022). Furthermore, Auckland's maternity services have been impacted by staff shortages and increased demand due to rising birth rates and migration patterns.</w:t>
      </w:r>
    </w:p>
    <w:bookmarkEnd w:id="22"/>
    <w:bookmarkEnd w:id="23"/>
    <w:bookmarkStart w:id="24" w:name="methodology"/>
    <w:p>
      <w:pPr>
        <w:pStyle w:val="Heading2"/>
      </w:pPr>
      <w:r>
        <w:t xml:space="preserve">Methodology</w:t>
      </w:r>
    </w:p>
    <w:p>
      <w:pPr>
        <w:pStyle w:val="FirstParagraph"/>
      </w:pPr>
      <w:r>
        <w:t xml:space="preserve">This thesis employs a qualitative research approach, utilizing semi-structured interviews with midwives practicing in Auckland. Participants were selected based on their experience working in public and private sectors, as well as their engagement with Māori health initiatives. Data was analyzed thematically to identify patterns related to cultural competence, workloads, policy implementation, and patient satisfaction. Additionally, secondary data from the Ministry of Health (2023) and Auckland Regional Public Health Service reports were used to contextualize findings within broader trends in New Zealand’s maternity care system.</w:t>
      </w:r>
    </w:p>
    <w:bookmarkEnd w:id="24"/>
    <w:bookmarkStart w:id="26" w:name="findings-and-discussion"/>
    <w:p>
      <w:pPr>
        <w:pStyle w:val="Heading2"/>
      </w:pPr>
      <w:r>
        <w:t xml:space="preserve">Findings and Discussion</w:t>
      </w:r>
    </w:p>
    <w:p>
      <w:pPr>
        <w:pStyle w:val="FirstParagraph"/>
      </w:pPr>
      <w:r>
        <w:t xml:space="preserve">The research reveals that midwives in Auckland are increasingly advocating for culturally responsive care, particularly when working with Māori and Pacific communities. However, systemic barriers such as limited access to indigenous health resources and insufficient training in tikanga Māori hinder full integration of these values into practice. Participants highlighted the importance of ongoing education in cultural safety and the need for policy changes to support midwives’ autonomy in decision-making. Notably, midwives expressed concerns about burnout due to high workloads, which could compromise the quality of care provided.</w:t>
      </w:r>
    </w:p>
    <w:bookmarkStart w:id="25" w:name="clinical-outcomes-and-patient-autonomy"/>
    <w:p>
      <w:pPr>
        <w:pStyle w:val="Heading3"/>
      </w:pPr>
      <w:r>
        <w:t xml:space="preserve">Clinical Outcomes and Patient Autonomy</w:t>
      </w:r>
    </w:p>
    <w:p>
      <w:pPr>
        <w:pStyle w:val="FirstParagraph"/>
      </w:pPr>
      <w:r>
        <w:t xml:space="preserve">Data from Auckland’s maternity services show a steady decline in cesarean section rates over the past decade, attributed in part to midwife-led care models. Midwives in Auckland have also played a key role in promoting natural birthing options and reducing unnecessary medical interventions. However, disparities remain: Māori women are more likely to experience complications during childbirth compared to non-Māori women (Ministry of Health, 2023). This underscores the need for targeted interventions that address socioeconomic determinants of health while empowering midwives to provide tailored care.</w:t>
      </w:r>
    </w:p>
    <w:bookmarkEnd w:id="25"/>
    <w:bookmarkEnd w:id="26"/>
    <w:bookmarkStart w:id="27" w:name="conclusion"/>
    <w:p>
      <w:pPr>
        <w:pStyle w:val="Heading2"/>
      </w:pPr>
      <w:r>
        <w:t xml:space="preserve">Conclusion</w:t>
      </w:r>
    </w:p>
    <w:p>
      <w:pPr>
        <w:pStyle w:val="FirstParagraph"/>
      </w:pPr>
      <w:r>
        <w:t xml:space="preserve">This Master Thesis underscores the critical role of midwives in shaping maternal health outcomes in New Zealand Auckland. As custodians of culturally competent care, midwives are uniquely positioned to bridge gaps between policy and practice, ensuring that all women—regardless of ethnicity or socioeconomic status—receive equitable care. The findings emphasize the need for sustained investment in midwifery education, the integration of Māori health principles into training programs, and systemic reforms to reduce workloads and improve retention rates. Future research should explore how technological advancements can further support midwives in delivering high-quality care while respecting patient autonomy and cultural diversity.</w:t>
      </w:r>
    </w:p>
    <w:bookmarkEnd w:id="27"/>
    <w:bookmarkStart w:id="28" w:name="references"/>
    <w:p>
      <w:pPr>
        <w:pStyle w:val="Heading2"/>
      </w:pPr>
      <w:r>
        <w:t xml:space="preserve">References</w:t>
      </w:r>
    </w:p>
    <w:p>
      <w:pPr>
        <w:numPr>
          <w:ilvl w:val="0"/>
          <w:numId w:val="1001"/>
        </w:numPr>
        <w:pStyle w:val="Compact"/>
      </w:pPr>
      <w:r>
        <w:t xml:space="preserve">Auckland Regional Public Health Service. (2022). *Digital Health in Maternity Care*. Retrieved from [URL]</w:t>
      </w:r>
    </w:p>
    <w:p>
      <w:pPr>
        <w:numPr>
          <w:ilvl w:val="0"/>
          <w:numId w:val="1001"/>
        </w:numPr>
        <w:pStyle w:val="Compact"/>
      </w:pPr>
      <w:r>
        <w:t xml:space="preserve">Ministry of Health New Zealand. (2015). *Midwifery Strategy: A Plan for the Future of Midwifery in New Zealand*. Wellington.</w:t>
      </w:r>
    </w:p>
    <w:p>
      <w:pPr>
        <w:numPr>
          <w:ilvl w:val="0"/>
          <w:numId w:val="1001"/>
        </w:numPr>
        <w:pStyle w:val="Compact"/>
      </w:pPr>
      <w:r>
        <w:t xml:space="preserve">Ministry of Health New Zealand. (2023). *Maternal and Child Health Statistics*. Retrieved from [URL]</w:t>
      </w:r>
    </w:p>
    <w:p>
      <w:pPr>
        <w:numPr>
          <w:ilvl w:val="0"/>
          <w:numId w:val="1001"/>
        </w:numPr>
        <w:pStyle w:val="Compact"/>
      </w:pPr>
      <w:r>
        <w:t xml:space="preserve">Smith, J., et al. (2021). *Cultural Competence in Midwifery: A Māori Perspective*. Journal of Midwifery and Women's Health, 66(3), 45-58.</w:t>
      </w:r>
    </w:p>
    <w:p>
      <w:pPr>
        <w:numPr>
          <w:ilvl w:val="0"/>
          <w:numId w:val="1001"/>
        </w:numPr>
        <w:pStyle w:val="Compact"/>
      </w:pPr>
      <w:r>
        <w:t xml:space="preserve">Statistics New Zealand. (2023). *Auckland Population Profile*. Retrieved from [URL]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Midwife in New Zealand Auckland</dc:title>
  <dc:creator/>
  <dc:language>en</dc:language>
  <cp:keywords/>
  <dcterms:created xsi:type="dcterms:W3CDTF">2026-07-23T20:15:20Z</dcterms:created>
  <dcterms:modified xsi:type="dcterms:W3CDTF">2026-07-23T20:15:20Z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