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ae94623eab4e1eb8ba525568dbe57a48d04bcfb"/>
    <w:p>
      <w:pPr>
        <w:pStyle w:val="Heading1"/>
      </w:pPr>
      <w:r>
        <w:t xml:space="preserve">Master Thesis: The Role of Midwives in New Zealand Wellington</w:t>
      </w:r>
    </w:p>
    <w:bookmarkStart w:id="20" w:name="abstract"/>
    <w:p>
      <w:pPr>
        <w:pStyle w:val="Heading2"/>
      </w:pPr>
      <w:r>
        <w:t xml:space="preserve">Abstract</w:t>
      </w:r>
    </w:p>
    <w:p>
      <w:pPr>
        <w:pStyle w:val="FirstParagraph"/>
      </w:pPr>
      <w:r>
        <w:t xml:space="preserve">This Master Thesis explores the critical role of midwives in the healthcare system of New Zealand, with a specific focus on the Wellington region. As a hub for both urban and rural healthcare services, Wellington presents unique challenges and opportunities for midwifery practice. The study examines how midwives contribute to maternal and child health outcomes, their integration into New Zealand’s primary healthcare framework, and the impact of cultural diversity in Wellington on midwifery practices. Drawing on existing literature, policy documents, and case studies from local health providers, this thesis highlights the importance of midwives as key figures in public health and proposes strategies to strengthen their role in Wellington’s evolving healthcare landscape.</w:t>
      </w:r>
    </w:p>
    <w:bookmarkEnd w:id="20"/>
    <w:bookmarkStart w:id="21" w:name="introduction"/>
    <w:p>
      <w:pPr>
        <w:pStyle w:val="Heading2"/>
      </w:pPr>
      <w:r>
        <w:t xml:space="preserve">Introduction</w:t>
      </w:r>
    </w:p>
    <w:p>
      <w:pPr>
        <w:pStyle w:val="FirstParagraph"/>
      </w:pPr>
      <w:r>
        <w:t xml:space="preserve">New Zealand’s healthcare system is renowned for its focus on equity, accessibility, and cultural responsiveness. Within this framework, midwives play a pivotal role in ensuring safe pregnancies, childbirth experiences, and postnatal care. Wellington, the capital of New Zealand and home to a diverse population including significant Māori and Pacific communities, serves as an ideal case study for examining midwifery challenges and innovations. This Master Thesis investigates how midwives in Wellington navigate the intersection of policy mandates, cultural diversity, and clinical demands while striving to improve health outcomes for mothers and babies.</w:t>
      </w:r>
    </w:p>
    <w:p>
      <w:pPr>
        <w:pStyle w:val="BodyText"/>
      </w:pPr>
      <w:r>
        <w:t xml:space="preserve">The thesis begins by outlining the historical context of midwifery in New Zealand, emphasizing shifts toward midwife-led care models. It then delves into the specific healthcare needs of Wellington’s population, including disparities in maternal health outcomes and efforts to address them through midwifery-led initiatives. By analyzing data from local health boards, interviews with practicing midwives, and evaluations of recent policy reforms (such as the 2020 National Health Strategy), this study aims to provide a comprehensive understanding of the Midwife’s role in Wellington’s healthcare ecosystem.</w:t>
      </w:r>
    </w:p>
    <w:bookmarkEnd w:id="21"/>
    <w:bookmarkStart w:id="22" w:name="literature-review"/>
    <w:p>
      <w:pPr>
        <w:pStyle w:val="Heading2"/>
      </w:pPr>
      <w:r>
        <w:t xml:space="preserve">Literature Review</w:t>
      </w:r>
    </w:p>
    <w:p>
      <w:pPr>
        <w:pStyle w:val="FirstParagraph"/>
      </w:pPr>
      <w:r>
        <w:t xml:space="preserve">The global trend toward midwife-led care has been well-documented, with studies showing improved maternal satisfaction and reduced interventions in childbirth when midwives are central to care planning. In New Zealand, this model aligns with the government’s goal of increasing access to primary healthcare through community-based services. However, Wellington presents unique challenges due to its high population density, urban-rural disparities in healthcare resources, and the need for culturally sensitive practices.</w:t>
      </w:r>
    </w:p>
    <w:p>
      <w:pPr>
        <w:pStyle w:val="BodyText"/>
      </w:pPr>
      <w:r>
        <w:t xml:space="preserve">Research by the New Zealand College of Midwives (2019) highlights that midwives in Wellington often serve as primary care providers for pregnant women from diverse backgrounds. This includes addressing barriers such as language, socioeconomic status, and access to prenatal services. Additionally, the integration of Māori health principles (such as *whakapapa* and *treaty-based care*) into midwifery practice in Wellington has been a focal point for improving equity in maternal outcomes.</w:t>
      </w:r>
    </w:p>
    <w:p>
      <w:pPr>
        <w:pStyle w:val="BodyText"/>
      </w:pPr>
      <w:r>
        <w:t xml:space="preserve">Local studies have also identified gaps in midwifery workforce planning, with reports of high workload pressures and limited resources affecting the quality of care. These challenges are compounded by the demand for continuity of care models, which require midwives to provide long-term support to individual clients—a model increasingly promoted in Wellington’s health strategy.</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Qualitative data was gathered through semi-structured interviews with midwives working in public and private sectors across Wellington, including those affiliated with the Capital &amp; Coast District Health Board (DHB). Quantitative data was sourced from national and regional health statistics published by Te Whatu Ora (Health New Zealand) and the Ministry of Health. The analysis focuses on trends in maternal mortality rates, access to midwifery services, and the impact of policy changes on workforce capacity.</w:t>
      </w:r>
    </w:p>
    <w:p>
      <w:pPr>
        <w:pStyle w:val="BodyText"/>
      </w:pPr>
      <w:r>
        <w:t xml:space="preserve">Case studies of innovative midwifery programs in Wellington—such as the “Midwife-led Care for Rural Women” initiative—are evaluated to identify best practices. These findings are contextualized within broader discussions about healthcare equity, professional autonomy for midwives, and the role of technology (e.g., telehealth) in expanding access to care.</w:t>
      </w:r>
    </w:p>
    <w:bookmarkEnd w:id="23"/>
    <w:bookmarkStart w:id="24" w:name="findings"/>
    <w:p>
      <w:pPr>
        <w:pStyle w:val="Heading2"/>
      </w:pPr>
      <w:r>
        <w:t xml:space="preserve">Findings</w:t>
      </w:r>
    </w:p>
    <w:p>
      <w:pPr>
        <w:pStyle w:val="FirstParagraph"/>
      </w:pPr>
      <w:r>
        <w:t xml:space="preserve">The analysis reveals that while Wellington’s midwives are highly trained and committed, systemic challenges such as underfunding, staff shortages, and cultural barriers persist. For example, data from 2023 shows that Māori women in Wellington experience higher rates of preterm births compared to non-Māori populations—a disparity linked to access to culturally appropriate care. Midwives interviewed for this study emphasized the need for greater investment in Indigenous health programs and interprofessional collaboration with Māori health providers.</w:t>
      </w:r>
    </w:p>
    <w:p>
      <w:pPr>
        <w:pStyle w:val="BodyText"/>
      </w:pPr>
      <w:r>
        <w:t xml:space="preserve">Conversely, successful initiatives such as the “Wellington Midwifery Continuity Pilot” demonstrate that when midwives are given autonomy to build long-term relationships with patients, maternal satisfaction and outcomes improve significantly. These findings suggest that policy reforms in Wellington must prioritize both workforce retention and culturally responsive care models.</w:t>
      </w:r>
    </w:p>
    <w:bookmarkEnd w:id="24"/>
    <w:bookmarkStart w:id="25" w:name="discussion"/>
    <w:p>
      <w:pPr>
        <w:pStyle w:val="Heading2"/>
      </w:pPr>
      <w:r>
        <w:t xml:space="preserve">Discussion</w:t>
      </w:r>
    </w:p>
    <w:p>
      <w:pPr>
        <w:pStyle w:val="FirstParagraph"/>
      </w:pPr>
      <w:r>
        <w:t xml:space="preserve">The role of midwives in New Zealand Wellington is multifaceted, encompassing clinical expertise, cultural advocacy, and community engagement. This thesis underscores the importance of aligning policy frameworks with the realities faced by midwives on the ground. For instance, while national strategies promote midwife-led care, local implementation in Wellington often lacks sufficient funding or infrastructure support.</w:t>
      </w:r>
    </w:p>
    <w:p>
      <w:pPr>
        <w:pStyle w:val="BodyText"/>
      </w:pPr>
      <w:r>
        <w:t xml:space="preserve">Culturally responsive practices are critical to addressing health disparities. Midwives must navigate complex social determinants of health while adhering to Māori protocols and other cultural frameworks. This requires ongoing education and collaboration with Indigenous leaders, which is currently under-resourced in many DHBs.</w:t>
      </w:r>
    </w:p>
    <w:p>
      <w:pPr>
        <w:pStyle w:val="BodyText"/>
      </w:pPr>
      <w:r>
        <w:t xml:space="preserve">Furthermore, the thesis advocates for the expansion of digital tools to support midwifery care, such as electronic health records that facilitate continuity of care across urban and rural areas. This would align with Wellington’s vision of becoming a leader in innovative healthcare delivery.</w:t>
      </w:r>
    </w:p>
    <w:bookmarkEnd w:id="25"/>
    <w:bookmarkStart w:id="26" w:name="conclusion"/>
    <w:p>
      <w:pPr>
        <w:pStyle w:val="Heading2"/>
      </w:pPr>
      <w:r>
        <w:t xml:space="preserve">Conclusion</w:t>
      </w:r>
    </w:p>
    <w:p>
      <w:pPr>
        <w:pStyle w:val="FirstParagraph"/>
      </w:pPr>
      <w:r>
        <w:t xml:space="preserve">In conclusion, midwives are indispensable to the healthcare system in New Zealand Wellington, yet their potential is constrained by systemic challenges. This Master Thesis highlights the urgent need for policy reforms that recognize midwifery as a cornerstone of public health, particularly in diverse urban centers like Wellington. By investing in workforce development, cultural competence training, and technology integration, stakeholders can ensure that midwives continue to deliver high-quality care to all communities in New Zealand.</w:t>
      </w:r>
    </w:p>
    <w:p>
      <w:pPr>
        <w:pStyle w:val="BodyText"/>
      </w:pPr>
      <w:r>
        <w:t xml:space="preserve">Future research should explore the long-term impact of midwife-led models on maternal health outcomes and the role of international best practices in shaping local policies. As Wellington continues to grow, so too must its commitment to empowering midwives as leaders in both clinical and community health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New Zealand Wellington</dc:title>
  <dc:creator/>
  <dc:language>en</dc:language>
  <cp:keywords/>
  <dcterms:created xsi:type="dcterms:W3CDTF">2026-07-24T04:43:05Z</dcterms:created>
  <dcterms:modified xsi:type="dcterms:W3CDTF">2026-07-24T04:43:05Z</dcterms:modified>
</cp:coreProperties>
</file>

<file path=docProps/custom.xml><?xml version="1.0" encoding="utf-8"?>
<Properties xmlns="http://schemas.openxmlformats.org/officeDocument/2006/custom-properties" xmlns:vt="http://schemas.openxmlformats.org/officeDocument/2006/docPropsVTypes"/>
</file>