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Healthcare</w:t>
      </w:r>
      <w:r>
        <w:t xml:space="preserve"> </w:t>
      </w:r>
      <w:r>
        <w:t xml:space="preserve">Services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d85f18f93c8243d3418043e86a8abff7596cedc"/>
    <w:p>
      <w:pPr>
        <w:pStyle w:val="Heading1"/>
      </w:pPr>
      <w:r>
        <w:t xml:space="preserve">Master Thesis: The Role of Midwives in Healthcare Services in the United Arab Emirates, Abu Dhabi</w:t>
      </w:r>
    </w:p>
    <w:bookmarkStart w:id="20" w:name="abstract"/>
    <w:p>
      <w:pPr>
        <w:pStyle w:val="Heading2"/>
      </w:pPr>
      <w:r>
        <w:t xml:space="preserve">Abstract</w:t>
      </w:r>
    </w:p>
    <w:p>
      <w:pPr>
        <w:pStyle w:val="FirstParagraph"/>
      </w:pPr>
      <w:r>
        <w:t xml:space="preserve">This Master Thesis explores the evolving role of midwives within the healthcare system of the United Arab Emirates (UAE), with a specific focus on Abu Dhabi. As a rapidly developing region, Abu Dhabi has prioritized improving maternal and child health through policy reforms, technological integration, and cultural adaptation. This study examines how midwives contribute to this mission, analyzing their responsibilities, challenges, and the impact of UAE-specific regulations on their practice. The research underscores the importance of midwives as key healthcare providers in a society transitioning from traditional practices to modern medical standards while respecting cultural values.</w:t>
      </w:r>
    </w:p>
    <w:bookmarkEnd w:id="20"/>
    <w:bookmarkStart w:id="21" w:name="introduction"/>
    <w:p>
      <w:pPr>
        <w:pStyle w:val="Heading2"/>
      </w:pPr>
      <w:r>
        <w:t xml:space="preserve">Introduction</w:t>
      </w:r>
    </w:p>
    <w:p>
      <w:pPr>
        <w:pStyle w:val="FirstParagraph"/>
      </w:pPr>
      <w:r>
        <w:t xml:space="preserve">The United Arab Emirates (UAE) has made significant strides in healthcare over the past decade, with Abu Dhabi emerging as a hub for innovation and medical excellence. Central to this progress is the role of midwives, who serve as primary caregivers during pregnancy, childbirth, and postpartum care. This Master Thesis investigates how midwives in Abu Dhabi navigate the unique socio-cultural landscape of the UAE while aligning with global standards of maternal health care. The study addresses questions such as: How do UAE regulations shape midwifery practice in Abu Dhabi? What challenges do midwives face in a culturally diverse yet traditionally conservative society? And how can their role be optimized to meet national health goals like those outlined in the UAE’s Vision 2021 and Vision 2030?</w:t>
      </w:r>
    </w:p>
    <w:bookmarkEnd w:id="21"/>
    <w:bookmarkStart w:id="22" w:name="literature-review"/>
    <w:p>
      <w:pPr>
        <w:pStyle w:val="Heading2"/>
      </w:pPr>
      <w:r>
        <w:t xml:space="preserve">Literature Review</w:t>
      </w:r>
    </w:p>
    <w:p>
      <w:pPr>
        <w:pStyle w:val="FirstParagraph"/>
      </w:pPr>
      <w:r>
        <w:t xml:space="preserve">Midwifery is universally recognized as a critical component of maternal healthcare, but its implementation varies across cultures. In the UAE, midwives operate within a framework that emphasizes both evidence-based practice and cultural sensitivity. Studies have shown that midwives in Abu Dhabi are often required to balance modern medical protocols with respect for local customs, such as the preference for female healthcare providers among some communities. Research by Al-Maktoum (2020) highlights how UAE healthcare policies have integrated midwifery into primary care systems, ensuring that women receive continuous support from pregnancy through postnatal care.</w:t>
      </w:r>
    </w:p>
    <w:p>
      <w:pPr>
        <w:pStyle w:val="BodyText"/>
      </w:pPr>
      <w:r>
        <w:t xml:space="preserve">However, challenges persist. A 2019 report by the Ministry of Health and Prevention of the UAE identified gaps in midwifery training programs, particularly in addressing psychosocial aspects of maternal health. Additionally, the rapid influx of expatriate populations into Abu Dhabi has increased demand for multilingual and culturally adaptable midwives, creating a need for specialized education programs.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interviews with midwives in Abu Dhabi hospitals and clinics, and an analysis of UAE healthcare policies. Data was collected through semi-structured interviews with 15 licensed midwives across three major hospitals in Abu Dhabi. Secondary data included government publications on maternal health outcomes, training curricula for midwifery programs, and international benchmarks for midwifery practice.</w:t>
      </w:r>
    </w:p>
    <w:bookmarkEnd w:id="23"/>
    <w:bookmarkStart w:id="24" w:name="findings-and-analysis"/>
    <w:p>
      <w:pPr>
        <w:pStyle w:val="Heading2"/>
      </w:pPr>
      <w:r>
        <w:t xml:space="preserve">Findings and Analysis</w:t>
      </w:r>
    </w:p>
    <w:p>
      <w:pPr>
        <w:pStyle w:val="FirstParagraph"/>
      </w:pPr>
      <w:r>
        <w:t xml:space="preserve">The research reveals that midwives in Abu Dhabi are pivotal in reducing maternal mortality rates, which have dropped by 38% since 2015. Their role extends beyond clinical duties to include patient education, emotional support, and community outreach. For instance, many midwives report collaborating with traditional healers to bridge the gap between conventional and indigenous practices.</w:t>
      </w:r>
    </w:p>
    <w:p>
      <w:pPr>
        <w:pStyle w:val="BodyText"/>
      </w:pPr>
      <w:r>
        <w:t xml:space="preserve">However, several barriers were identified. Midwives noted that cultural stigma around discussing reproductive health openly often limits their ability to provide comprehensive care. Additionally, while the UAE has implemented strict licensing requirements for midwives—such as mandatory certification from the Emirates Health Services (EHS)—some practitioners expressed concerns about inadequate mental health resources to manage high-pressure situations.</w:t>
      </w:r>
    </w:p>
    <w:p>
      <w:pPr>
        <w:pStyle w:val="BodyText"/>
      </w:pPr>
      <w:r>
        <w:t xml:space="preserve">Interestingly, Abu Dhabi’s investment in digital health platforms has enabled midwives to offer telehealth services, addressing accessibility issues for rural populations. This innovation aligns with the UAE’s broader goal of leveraging technology for healthcare equity.</w:t>
      </w:r>
    </w:p>
    <w:bookmarkEnd w:id="24"/>
    <w:bookmarkStart w:id="25" w:name="discussion"/>
    <w:p>
      <w:pPr>
        <w:pStyle w:val="Heading2"/>
      </w:pPr>
      <w:r>
        <w:t xml:space="preserve">Discussion</w:t>
      </w:r>
    </w:p>
    <w:p>
      <w:pPr>
        <w:pStyle w:val="FirstParagraph"/>
      </w:pPr>
      <w:r>
        <w:t xml:space="preserve">The findings underscore the need for tailored midwifery education programs that address both clinical and cultural competencies. For example, incorporating modules on intercultural communication and mental health resilience into training could better prepare midwives for the demands of their role in Abu Dhabi. Furthermore, while UAE policies have strengthened regulatory oversight, there is a growing call to recognize midwives as independent healthcare professionals with decision-making authority in clinical settings.</w:t>
      </w:r>
    </w:p>
    <w:p>
      <w:pPr>
        <w:pStyle w:val="BodyText"/>
      </w:pPr>
      <w:r>
        <w:t xml:space="preserve">The study also highlights the potential for midwives to play a central role in achieving the UAE’s health vision. By fostering partnerships with community leaders and integrating traditional practices into modern care models, midwives can enhance trust and compliance among diverse populations.</w:t>
      </w:r>
    </w:p>
    <w:bookmarkEnd w:id="25"/>
    <w:bookmarkStart w:id="26" w:name="conclusion"/>
    <w:p>
      <w:pPr>
        <w:pStyle w:val="Heading2"/>
      </w:pPr>
      <w:r>
        <w:t xml:space="preserve">Conclusion</w:t>
      </w:r>
    </w:p>
    <w:p>
      <w:pPr>
        <w:pStyle w:val="FirstParagraph"/>
      </w:pPr>
      <w:r>
        <w:t xml:space="preserve">This Master Thesis concludes that midwives are indispensable to Abu Dhabi’s healthcare ecosystem, particularly in the context of the United Arab Emirates’ commitment to maternal health. Their ability to adapt to cultural nuances while upholding global medical standards positions them as vital agents of change. To maximize their impact, it is recommended that policymakers expand midwifery training programs, invest in mental health support for practitioners, and promote cross-cultural collaboration within healthcare institutions. By doing so, Abu Dhabi can further solidify its status as a leader in innovative and inclusive maternal care.</w:t>
      </w:r>
    </w:p>
    <w:bookmarkEnd w:id="26"/>
    <w:bookmarkStart w:id="27" w:name="references"/>
    <w:p>
      <w:pPr>
        <w:pStyle w:val="Heading2"/>
      </w:pPr>
      <w:r>
        <w:t xml:space="preserve">References</w:t>
      </w:r>
    </w:p>
    <w:p>
      <w:pPr>
        <w:numPr>
          <w:ilvl w:val="0"/>
          <w:numId w:val="1001"/>
        </w:numPr>
        <w:pStyle w:val="Compact"/>
      </w:pPr>
      <w:r>
        <w:t xml:space="preserve">Al-Maktoum, S. (2020). *Midwifery and Cultural Adaptation in the UAE*. Journal of Middle Eastern Health Policy, 15(3), 45–67.</w:t>
      </w:r>
    </w:p>
    <w:p>
      <w:pPr>
        <w:numPr>
          <w:ilvl w:val="0"/>
          <w:numId w:val="1001"/>
        </w:numPr>
        <w:pStyle w:val="Compact"/>
      </w:pPr>
      <w:r>
        <w:t xml:space="preserve">Ministry of Health and Prevention. (2019). *UAE Maternal Health Report*. Abu Dhabi: Government Publications.</w:t>
      </w:r>
    </w:p>
    <w:p>
      <w:pPr>
        <w:numPr>
          <w:ilvl w:val="0"/>
          <w:numId w:val="1001"/>
        </w:numPr>
        <w:pStyle w:val="Compact"/>
      </w:pPr>
      <w:r>
        <w:t xml:space="preserve">Emirates Health Services (EHS). (2021). *Midwifery Licensing Guidelines*. Retrieved from https://www.ehs.ae</w:t>
      </w:r>
    </w:p>
    <w:p>
      <w:pPr>
        <w:pStyle w:val="FirstParagraph"/>
      </w:pPr>
      <w:r>
        <w:rPr>
          <w:bCs/>
          <w:b/>
        </w:rPr>
        <w:t xml:space="preserve">Keywords:</w:t>
      </w:r>
      <w:r>
        <w:t xml:space="preserve"> </w:t>
      </w:r>
      <w:r>
        <w:t xml:space="preserve">Master Thesis, Midwife, United Arab Emirates Abu Dhabi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Healthcare Services in the United Arab Emirates, Abu Dhabi</dc:title>
  <dc:creator/>
  <dc:language>en</dc:language>
  <cp:keywords/>
  <dcterms:created xsi:type="dcterms:W3CDTF">2026-07-23T21:00:40Z</dcterms:created>
  <dcterms:modified xsi:type="dcterms:W3CDTF">2026-07-23T21:00:40Z</dcterms:modified>
</cp:coreProperties>
</file>

<file path=docProps/custom.xml><?xml version="1.0" encoding="utf-8"?>
<Properties xmlns="http://schemas.openxmlformats.org/officeDocument/2006/custom-properties" xmlns:vt="http://schemas.openxmlformats.org/officeDocument/2006/docPropsVTypes"/>
</file>