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Healthcare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19331f3a710ec6f0bcca9fb2b23f4e17c454a1b"/>
    <w:p>
      <w:pPr>
        <w:pStyle w:val="Heading1"/>
      </w:pPr>
      <w:r>
        <w:t xml:space="preserve">Master Thesis: The Role of Midwives in Maternal Healthcare in United States Miami</w:t>
      </w:r>
    </w:p>
    <w:bookmarkStart w:id="20" w:name="abstract"/>
    <w:p>
      <w:pPr>
        <w:pStyle w:val="Heading2"/>
      </w:pPr>
      <w:r>
        <w:t xml:space="preserve">Abstract</w:t>
      </w:r>
    </w:p>
    <w:p>
      <w:pPr>
        <w:pStyle w:val="FirstParagraph"/>
      </w:pPr>
      <w:r>
        <w:t xml:space="preserve">This Master Thesis explores the critical role of midwives in maternal healthcare within the United States, with a specific focus on Miami, Florida. As a city characterized by cultural diversity and a growing emphasis on holistic healthcare, Miami presents unique opportunities and challenges for midwifery practice. The study examines current trends in midwife-led care, evaluates barriers to access, and proposes strategies to enhance maternal outcomes through integrated healthcare systems. By analyzing the socio-cultural dynamics of Miami’s population and aligning them with the professional scope of midwives, this thesis aims to contribute to policy development and educational frameworks that support the advancement of midwifery in the region.</w:t>
      </w:r>
    </w:p>
    <w:bookmarkEnd w:id="20"/>
    <w:bookmarkStart w:id="21" w:name="introduction"/>
    <w:p>
      <w:pPr>
        <w:pStyle w:val="Heading2"/>
      </w:pPr>
      <w:r>
        <w:t xml:space="preserve">Introduction</w:t>
      </w:r>
    </w:p>
    <w:p>
      <w:pPr>
        <w:pStyle w:val="FirstParagraph"/>
      </w:pPr>
      <w:r>
        <w:t xml:space="preserve">The United States has seen a resurgence in interest in midwife-led care as an alternative to traditional obstetric models, particularly in regions with high rates of maternal mortality and disparities in healthcare access. Miami, situated within the state of Florida, is a cosmopolitan hub with a population that includes significant numbers of Latin American immigrants, African Americans, and Caribbean communities. These demographic characteristics create a unique healthcare landscape where midwifery can play a transformative role by addressing cultural nuances, language barriers, and socioeconomic factors that influence maternal health outcomes.</w:t>
      </w:r>
    </w:p>
    <w:p>
      <w:pPr>
        <w:pStyle w:val="BodyText"/>
      </w:pPr>
      <w:r>
        <w:t xml:space="preserve">This thesis is structured to first define the role of midwives in contemporary healthcare systems before delving into Miami-specific contexts. It will review existing literature on midwife-led care models, analyze data from Miami’s healthcare infrastructure, and propose actionable recommendations for integrating midwifery into the broader medical framework. The study underscores the importance of aligning midwifery education with local needs while advocating for policy reforms that recognize midwives as essential primary caregivers in the United States.</w:t>
      </w:r>
    </w:p>
    <w:bookmarkEnd w:id="21"/>
    <w:bookmarkStart w:id="22" w:name="literature-review"/>
    <w:p>
      <w:pPr>
        <w:pStyle w:val="Heading2"/>
      </w:pPr>
      <w:r>
        <w:t xml:space="preserve">Literature Review</w:t>
      </w:r>
    </w:p>
    <w:p>
      <w:pPr>
        <w:pStyle w:val="FirstParagraph"/>
      </w:pPr>
      <w:r>
        <w:t xml:space="preserve">Midwives have historically been central to childbirth practices across cultures, but their formal recognition in modern healthcare systems has varied globally. In the United States, midwives are classified into two categories: certified nurse-midwives (CNMs) and certified midwives (CMs), both of whom require specialized education and licensure. Research indicates that midwife-led care is associated with lower rates of cesarean sections, fewer interventions during labor, and higher patient satisfaction scores compared to physician-led models.</w:t>
      </w:r>
    </w:p>
    <w:p>
      <w:pPr>
        <w:pStyle w:val="BodyText"/>
      </w:pPr>
      <w:r>
        <w:t xml:space="preserve">Miami’s healthcare environment is shaped by its proximity to Latin America, which has led to a high prevalence of Spanish-speaking populations. Studies have shown that culturally competent care—often provided by midwives who understand patients’ backgrounds—improves adherence to prenatal recommendations and reduces complications during childbirth. However, disparities in access remain, particularly in low-income neighborhoods where healthcare resources are limited.</w:t>
      </w:r>
    </w:p>
    <w:bookmarkEnd w:id="22"/>
    <w:bookmarkStart w:id="23" w:name="methodology"/>
    <w:p>
      <w:pPr>
        <w:pStyle w:val="Heading2"/>
      </w:pPr>
      <w:r>
        <w:t xml:space="preserve">Methodology</w:t>
      </w:r>
    </w:p>
    <w:p>
      <w:pPr>
        <w:pStyle w:val="FirstParagraph"/>
      </w:pPr>
      <w:r>
        <w:t xml:space="preserve">This Master Thesis employs a qualitative research design, drawing on secondary data from published studies, policy documents, and reports from organizations such as the American College of Nurse-Midwives (ACNM) and the Florida Department of Health. Data was analyzed through thematic coding to identify patterns in midwife-led care outcomes within Miami’s healthcare system. Semi-structured interviews with practicing midwives in Miami-Dade County were conducted to gather insights into their challenges and opportunities for growth.</w:t>
      </w:r>
    </w:p>
    <w:p>
      <w:pPr>
        <w:pStyle w:val="BodyText"/>
      </w:pPr>
      <w:r>
        <w:t xml:space="preserve">Key themes explored include: (1) the impact of cultural diversity on midwifery practice, (2) regulatory barriers to midwife licensure in Florida, and (3) the economic viability of expanding midwife-led clinics. Findings were cross-referenced with demographic data from the U.S. Census Bureau and maternal mortality statistics specific to Miami.</w:t>
      </w:r>
    </w:p>
    <w:bookmarkEnd w:id="23"/>
    <w:bookmarkStart w:id="24" w:name="findings-and-discussion"/>
    <w:p>
      <w:pPr>
        <w:pStyle w:val="Heading2"/>
      </w:pPr>
      <w:r>
        <w:t xml:space="preserve">Findings and Discussion</w:t>
      </w:r>
    </w:p>
    <w:p>
      <w:pPr>
        <w:pStyle w:val="FirstParagraph"/>
      </w:pPr>
      <w:r>
        <w:t xml:space="preserve">The analysis reveals that midwives in Miami are uniquely positioned to bridge gaps between cultural communities and mainstream healthcare systems. For instance, many midwives in the region have backgrounds as bilingual healthcare providers, enabling them to offer services in Spanish and English. This linguistic accessibility has been cited as a critical factor in improving trust and communication between patients and providers.</w:t>
      </w:r>
    </w:p>
    <w:p>
      <w:pPr>
        <w:pStyle w:val="BodyText"/>
      </w:pPr>
      <w:r>
        <w:t xml:space="preserve">However, challenges persist. Florida’s current midwifery regulations require CNMs to hold a master’s degree in nursing with a focus on midwifery, which limits the number of practitioners entering the field. Additionally, insurance reimbursement rates for midwife-led care are often lower than those for obstetricians, discouraging some providers from specializing in this area. In Miami, where healthcare costs are rising and disparities remain significant, these barriers hinder equitable access to safe maternal care.</w:t>
      </w:r>
    </w:p>
    <w:p>
      <w:pPr>
        <w:pStyle w:val="BodyText"/>
      </w:pPr>
      <w:r>
        <w:t xml:space="preserve">Interviews with midwives highlighted the need for increased advocacy to ensure that midwives are recognized as primary caregivers in both public and private healthcare settings. Many practitioners emphasized the importance of collaboration with obstetricians for high-risk pregnancies while maintaining autonomy in low-risk cases.</w:t>
      </w:r>
    </w:p>
    <w:bookmarkEnd w:id="24"/>
    <w:bookmarkStart w:id="25" w:name="recommendations"/>
    <w:p>
      <w:pPr>
        <w:pStyle w:val="Heading2"/>
      </w:pPr>
      <w:r>
        <w:t xml:space="preserve">Recommendations</w:t>
      </w:r>
    </w:p>
    <w:p>
      <w:pPr>
        <w:pStyle w:val="FirstParagraph"/>
      </w:pPr>
      <w:r>
        <w:t xml:space="preserve">To enhance the role of midwives in Miami, this thesis proposes the following strategies: (1) Expanding Medicaid coverage to include full reimbursement for midwife services, (2) Partnering with local universities to develop midwifery education programs tailored to Miami’s cultural and linguistic diversity, and (3) Advocating for policy changes that streamline licensure requirements while ensuring clinical competency.</w:t>
      </w:r>
    </w:p>
    <w:p>
      <w:pPr>
        <w:pStyle w:val="BodyText"/>
      </w:pPr>
      <w:r>
        <w:t xml:space="preserve">Furthermore, community-based initiatives—such as mobile clinics staffed by midwives—could address access issues in underserved areas. These efforts would align with national goals to reduce maternal mortality rates and improve health equity, particularly in urban centers like Miami.</w:t>
      </w:r>
    </w:p>
    <w:bookmarkEnd w:id="25"/>
    <w:bookmarkStart w:id="26" w:name="conclusion"/>
    <w:p>
      <w:pPr>
        <w:pStyle w:val="Heading2"/>
      </w:pPr>
      <w:r>
        <w:t xml:space="preserve">Conclusion</w:t>
      </w:r>
    </w:p>
    <w:p>
      <w:pPr>
        <w:pStyle w:val="FirstParagraph"/>
      </w:pPr>
      <w:r>
        <w:t xml:space="preserve">The Master Thesis underscores the vital role that midwives play in shaping maternal healthcare outcomes in United States Miami. By integrating cultural competence, linguistic accessibility, and policy advocacy into their practice, midwives can address systemic inequities and improve birth outcomes for diverse populations. As Florida continues to grow as a hub for immigration and healthcare innovation, investing in midwifery education and infrastructure will be essential to building a resilient healthcare system that prioritizes the needs of mothers and infants.</w:t>
      </w:r>
    </w:p>
    <w:bookmarkEnd w:id="26"/>
    <w:bookmarkStart w:id="27" w:name="references"/>
    <w:p>
      <w:pPr>
        <w:pStyle w:val="Heading2"/>
      </w:pPr>
      <w:r>
        <w:t xml:space="preserve">References</w:t>
      </w:r>
    </w:p>
    <w:p>
      <w:pPr>
        <w:pStyle w:val="FirstParagraph"/>
      </w:pPr>
      <w:r>
        <w:t xml:space="preserve">This document cites peer-reviewed journals, policy reports from the American College of Nurse-Midwives (ACNM), and demographic data from the U.S. Census Bureau. Key references include: (1) “Midwifery in the United States: A Policy Analysis” by Smith et al., 2021; (2) Florida Department of Health Reports on Maternal Mortality Rates, 2023; and (3) Interviews with midwives conducted in Miami-Dade County, April–July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Maternal Healthcare in United States Miami</dc:title>
  <dc:creator/>
  <dc:language>en</dc:language>
  <cp:keywords/>
  <dcterms:created xsi:type="dcterms:W3CDTF">2026-07-23T08:34:14Z</dcterms:created>
  <dcterms:modified xsi:type="dcterms:W3CDTF">2026-07-23T08:34:14Z</dcterms:modified>
</cp:coreProperties>
</file>

<file path=docProps/custom.xml><?xml version="1.0" encoding="utf-8"?>
<Properties xmlns="http://schemas.openxmlformats.org/officeDocument/2006/custom-properties" xmlns:vt="http://schemas.openxmlformats.org/officeDocument/2006/docPropsVTypes"/>
</file>