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Germany’s</w:t>
      </w:r>
      <w:r>
        <w:t xml:space="preserve"> </w:t>
      </w:r>
      <w:r>
        <w:t xml:space="preserve">Defense</w:t>
      </w:r>
      <w:r>
        <w:t xml:space="preserve"> </w:t>
      </w:r>
      <w:r>
        <w:t xml:space="preserve">Strategy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Frankfurt</w:t>
      </w:r>
    </w:p>
    <w:p>
      <w:pPr>
        <w:pStyle w:val="FirstParagraph"/>
      </w:pPr>
      <w:r>
        <w:t xml:space="preserve">```html</w:t>
      </w:r>
    </w:p>
    <w:bookmarkStart w:id="29" w:name="X44a97718879c254accedac69044505447c77991"/>
    <w:p>
      <w:pPr>
        <w:pStyle w:val="Heading1"/>
      </w:pPr>
      <w:r>
        <w:t xml:space="preserve">Master Thesis: The Role of a Military Officer in Germany’s Defense Strategy with a Focus on Frankfurt</w:t>
      </w:r>
    </w:p>
    <w:bookmarkStart w:id="20" w:name="abstract"/>
    <w:p>
      <w:pPr>
        <w:pStyle w:val="Heading2"/>
      </w:pPr>
      <w:r>
        <w:t xml:space="preserve">Abstract</w:t>
      </w:r>
    </w:p>
    <w:p>
      <w:pPr>
        <w:pStyle w:val="FirstParagraph"/>
      </w:pPr>
      <w:r>
        <w:t xml:space="preserve">This Master Thesis explores the evolving responsibilities and strategic significance of a</w:t>
      </w:r>
      <w:r>
        <w:t xml:space="preserve"> </w:t>
      </w:r>
      <w:r>
        <w:rPr>
          <w:bCs/>
          <w:b/>
        </w:rPr>
        <w:t xml:space="preserve">Military Officer</w:t>
      </w:r>
      <w:r>
        <w:t xml:space="preserve"> </w:t>
      </w:r>
      <w:r>
        <w:t xml:space="preserve">within the context of Germany’s national defense framework, particularly emphasizing the role of Frankfurt as a pivotal location. The study delves into how military officers in Germany navigate contemporary security challenges, including hybrid warfare, transnational threats, and NATO obligations. By focusing on Frankfurt—a city with historical ties to military infrastructure and modern relevance as a logistical hub—the thesis highlights the intersection of tradition and innovation in the Bundeswehr’s operational strategies.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Military Officer</w:t>
      </w:r>
      <w:r>
        <w:t xml:space="preserve"> </w:t>
      </w:r>
      <w:r>
        <w:t xml:space="preserve">in Germany has undergone significant transformation since the reunification of 1990, reflecting broader shifts in national security priorities. As a federal republic with a strong commitment to European integration and NATO alliances, Germany’s military strategy is increasingly centered on multidomain operations, cyber defense, and rapid response capabilities. Frankfurt am Main, as one of Germany’s largest cities and a critical node in the country’s transportation network, presents unique opportunities and challenges for military leadership. This thesis examines how</w:t>
      </w:r>
      <w:r>
        <w:t xml:space="preserve"> </w:t>
      </w:r>
      <w:r>
        <w:rPr>
          <w:bCs/>
          <w:b/>
        </w:rPr>
        <w:t xml:space="preserve">Military Officers</w:t>
      </w:r>
      <w:r>
        <w:t xml:space="preserve"> </w:t>
      </w:r>
      <w:r>
        <w:t xml:space="preserve">stationed or operating in Frankfurt contribute to national defense goals while balancing regional demands with global responsibilities.</w:t>
      </w:r>
    </w:p>
    <w:bookmarkEnd w:id="21"/>
    <w:bookmarkStart w:id="22" w:name="Xd34b90052e5e39ba138a4cac46d226669ff3e88"/>
    <w:p>
      <w:pPr>
        <w:pStyle w:val="Heading2"/>
      </w:pPr>
      <w:r>
        <w:t xml:space="preserve">2. Historical Context of Military Leadership in Germany</w:t>
      </w:r>
    </w:p>
    <w:p>
      <w:pPr>
        <w:pStyle w:val="FirstParagraph"/>
      </w:pPr>
      <w:r>
        <w:t xml:space="preserve">The post-World War II era reshaped Germany’s approach to military leadership, culminating in the establishment of the Bundeswehr in 1955. The Federal Republic of Germany’s military structure was designed to emphasize democratic oversight, civilian control, and integration with NATO frameworks. Over time, the role of a</w:t>
      </w:r>
      <w:r>
        <w:t xml:space="preserve"> </w:t>
      </w:r>
      <w:r>
        <w:rPr>
          <w:bCs/>
          <w:b/>
        </w:rPr>
        <w:t xml:space="preserve">Military Officer</w:t>
      </w:r>
      <w:r>
        <w:t xml:space="preserve"> </w:t>
      </w:r>
      <w:r>
        <w:t xml:space="preserve">has expanded beyond traditional combat roles to include crisis management, homeland security, and international peacekeeping missions. In Frankfurt—a city that witnessed the establishment of NATO headquarters in 1967—the Bundeswehr has maintained a strategic presence through training facilities and logistical coordination centers.</w:t>
      </w:r>
    </w:p>
    <w:bookmarkEnd w:id="22"/>
    <w:bookmarkStart w:id="23" w:name="strategic-importance-of-frankfurt"/>
    <w:p>
      <w:pPr>
        <w:pStyle w:val="Heading2"/>
      </w:pPr>
      <w:r>
        <w:t xml:space="preserve">3. Strategic Importance of Frankfurt</w:t>
      </w:r>
    </w:p>
    <w:p>
      <w:pPr>
        <w:pStyle w:val="FirstParagraph"/>
      </w:pPr>
      <w:r>
        <w:t xml:space="preserve">Frankfurt’s geographical centrality, infrastructure, and economic significance make it a linchpin for Germany’s defense logistics. The city hosts key installations such as the German Air Force Base in nearby Wiesbaden and serves as a hub for trans-European transportation networks (rail, air, and road). For</w:t>
      </w:r>
      <w:r>
        <w:t xml:space="preserve"> </w:t>
      </w:r>
      <w:r>
        <w:rPr>
          <w:bCs/>
          <w:b/>
        </w:rPr>
        <w:t xml:space="preserve">Military Officers</w:t>
      </w:r>
      <w:r>
        <w:t xml:space="preserve">, Frankfurt represents both an operational base and a testing ground for integrating modern technologies—such as AI-driven logistics systems and drone surveillance—into national defense strategies. Furthermore, its proximity to major NATO allies (e.g., France, the Netherlands) enhances its role in coalition operations.</w:t>
      </w:r>
    </w:p>
    <w:bookmarkEnd w:id="23"/>
    <w:bookmarkStart w:id="24" w:name="X2e5c5679bd42e082260601719969205ec10ef7f"/>
    <w:p>
      <w:pPr>
        <w:pStyle w:val="Heading2"/>
      </w:pPr>
      <w:r>
        <w:t xml:space="preserve">4. Challenges Faced by Military Officers in Frankfurt</w:t>
      </w:r>
    </w:p>
    <w:p>
      <w:pPr>
        <w:pStyle w:val="FirstParagraph"/>
      </w:pPr>
      <w:r>
        <w:rPr>
          <w:bCs/>
          <w:b/>
        </w:rPr>
        <w:t xml:space="preserve">Military Officers</w:t>
      </w:r>
      <w:r>
        <w:t xml:space="preserve"> </w:t>
      </w:r>
      <w:r>
        <w:t xml:space="preserve">operating in Frankfurt must contend with multifaceted challenges, including:</w:t>
      </w:r>
    </w:p>
    <w:p>
      <w:pPr>
        <w:numPr>
          <w:ilvl w:val="0"/>
          <w:numId w:val="1001"/>
        </w:numPr>
        <w:pStyle w:val="Compact"/>
      </w:pPr>
      <w:r>
        <w:rPr>
          <w:bCs/>
          <w:b/>
        </w:rPr>
        <w:t xml:space="preserve">Bureaucratic Complexity:</w:t>
      </w:r>
      <w:r>
        <w:t xml:space="preserve"> </w:t>
      </w:r>
      <w:r>
        <w:t xml:space="preserve">Coordinating cross-border operations with European partners while adhering to Germany’s strict data privacy laws.</w:t>
      </w:r>
    </w:p>
    <w:p>
      <w:pPr>
        <w:numPr>
          <w:ilvl w:val="0"/>
          <w:numId w:val="1001"/>
        </w:numPr>
        <w:pStyle w:val="Compact"/>
      </w:pPr>
      <w:r>
        <w:rPr>
          <w:bCs/>
          <w:b/>
        </w:rPr>
        <w:t xml:space="preserve">Resource Allocation:</w:t>
      </w:r>
      <w:r>
        <w:t xml:space="preserve"> </w:t>
      </w:r>
      <w:r>
        <w:t xml:space="preserve">Balancing the needs of a densely populated urban area with military infrastructure demands.</w:t>
      </w:r>
    </w:p>
    <w:p>
      <w:pPr>
        <w:numPr>
          <w:ilvl w:val="0"/>
          <w:numId w:val="1001"/>
        </w:numPr>
        <w:pStyle w:val="Compact"/>
      </w:pPr>
      <w:r>
        <w:rPr>
          <w:bCs/>
          <w:b/>
        </w:rPr>
        <w:t xml:space="preserve">Cybersecurity Threats:</w:t>
      </w:r>
      <w:r>
        <w:t xml:space="preserve"> </w:t>
      </w:r>
      <w:r>
        <w:t xml:space="preserve">Protecting critical infrastructure from state-sponsored cyberattacks targeting Frankfurt’s financial and transportation sectors.</w:t>
      </w:r>
    </w:p>
    <w:p>
      <w:pPr>
        <w:pStyle w:val="FirstParagraph"/>
      </w:pPr>
      <w:r>
        <w:t xml:space="preserve">These challenges underscore the need for adaptive leadership and innovation within the Bundeswehr’s ranks, particularly in cities like Frankfurt that serve as both economic and strategic centers.</w:t>
      </w:r>
    </w:p>
    <w:bookmarkEnd w:id="24"/>
    <w:bookmarkStart w:id="25" w:name="Xeec65bf1e510d1a7ff93d4ae1753dd0e62645c9"/>
    <w:p>
      <w:pPr>
        <w:pStyle w:val="Heading2"/>
      </w:pPr>
      <w:r>
        <w:t xml:space="preserve">5. Opportunities for Military Officers in Frankfurt</w:t>
      </w:r>
    </w:p>
    <w:p>
      <w:pPr>
        <w:pStyle w:val="FirstParagraph"/>
      </w:pPr>
      <w:r>
        <w:t xml:space="preserve">Despite these challenges, Frankfurt offers unique opportunities for</w:t>
      </w:r>
      <w:r>
        <w:t xml:space="preserve"> </w:t>
      </w:r>
      <w:r>
        <w:rPr>
          <w:bCs/>
          <w:b/>
        </w:rPr>
        <w:t xml:space="preserve">Military Officers</w:t>
      </w:r>
      <w:r>
        <w:t xml:space="preserve"> </w:t>
      </w:r>
      <w:r>
        <w:t xml:space="preserve">to pioneer new defense paradigms:</w:t>
      </w:r>
    </w:p>
    <w:p>
      <w:pPr>
        <w:numPr>
          <w:ilvl w:val="0"/>
          <w:numId w:val="1002"/>
        </w:numPr>
        <w:pStyle w:val="Compact"/>
      </w:pPr>
      <w:r>
        <w:rPr>
          <w:bCs/>
          <w:b/>
        </w:rPr>
        <w:t xml:space="preserve">Hybrid Warfare Training:</w:t>
      </w:r>
      <w:r>
        <w:t xml:space="preserve"> </w:t>
      </w:r>
      <w:r>
        <w:t xml:space="preserve">Leveraging the city’s diverse urban landscape to simulate scenarios involving unconventional threats.</w:t>
      </w:r>
    </w:p>
    <w:p>
      <w:pPr>
        <w:numPr>
          <w:ilvl w:val="0"/>
          <w:numId w:val="1002"/>
        </w:numPr>
        <w:pStyle w:val="Compact"/>
      </w:pPr>
      <w:r>
        <w:rPr>
          <w:bCs/>
          <w:b/>
        </w:rPr>
        <w:t xml:space="preserve">Cross-Sector Collaboration:</w:t>
      </w:r>
      <w:r>
        <w:t xml:space="preserve"> </w:t>
      </w:r>
      <w:r>
        <w:t xml:space="preserve">Partnering with local authorities, academic institutions, and private sector entities to enhance emergency preparedness.</w:t>
      </w:r>
    </w:p>
    <w:p>
      <w:pPr>
        <w:numPr>
          <w:ilvl w:val="0"/>
          <w:numId w:val="1002"/>
        </w:numPr>
        <w:pStyle w:val="Compact"/>
      </w:pPr>
      <w:r>
        <w:rPr>
          <w:bCs/>
          <w:b/>
        </w:rPr>
        <w:t xml:space="preserve">International Engagement:</w:t>
      </w:r>
      <w:r>
        <w:t xml:space="preserve"> </w:t>
      </w:r>
      <w:r>
        <w:t xml:space="preserve">Utilizing Frankfurt’s status as a global hub for diplomacy and trade to foster defense cooperation with non-NATO states.</w:t>
      </w:r>
    </w:p>
    <w:p>
      <w:pPr>
        <w:pStyle w:val="FirstParagraph"/>
      </w:pPr>
      <w:r>
        <w:t xml:space="preserve">The Bundeswehr’s 2023 reform agenda, which prioritizes modernization and interoperability, aligns with these opportunities, positioning Frankfurt as a strategic asset for Germany’s future military strategy.</w:t>
      </w:r>
    </w:p>
    <w:bookmarkEnd w:id="25"/>
    <w:bookmarkStart w:id="26" w:name="Xa20a6ea2726ce1a23469bd8fc60ff5b4b7f1423"/>
    <w:p>
      <w:pPr>
        <w:pStyle w:val="Heading2"/>
      </w:pPr>
      <w:r>
        <w:t xml:space="preserve">6. Case Study: The Role of Military Officers in Frankfurt’s Crisis Response</w:t>
      </w:r>
    </w:p>
    <w:p>
      <w:pPr>
        <w:pStyle w:val="FirstParagraph"/>
      </w:pPr>
      <w:r>
        <w:t xml:space="preserve">This section presents an analysis of a recent crisis scenario involving a simulated cyberattack on Frankfurt’s transportation networks.</w:t>
      </w:r>
      <w:r>
        <w:t xml:space="preserve"> </w:t>
      </w:r>
      <w:r>
        <w:rPr>
          <w:bCs/>
          <w:b/>
        </w:rPr>
        <w:t xml:space="preserve">Military Officers</w:t>
      </w:r>
      <w:r>
        <w:t xml:space="preserve"> </w:t>
      </w:r>
      <w:r>
        <w:t xml:space="preserve">from the 3rd Logistic Support Group were tasked with coordinating rapid response efforts, utilizing AI-driven analytics to identify vulnerabilities and deploy countermeasures. The case study highlights the critical role of leadership in integrating technical expertise with strategic decision-making, ensuring minimal disruption to both civilian and military operations.</w:t>
      </w:r>
    </w:p>
    <w:bookmarkEnd w:id="26"/>
    <w:bookmarkStart w:id="27" w:name="conclusion"/>
    <w:p>
      <w:pPr>
        <w:pStyle w:val="Heading2"/>
      </w:pPr>
      <w:r>
        <w:t xml:space="preserve">7. Conclusion</w:t>
      </w:r>
    </w:p>
    <w:p>
      <w:pPr>
        <w:pStyle w:val="FirstParagraph"/>
      </w:pPr>
      <w:r>
        <w:t xml:space="preserve">The thesis underscores the indispensable role of</w:t>
      </w:r>
      <w:r>
        <w:t xml:space="preserve"> </w:t>
      </w:r>
      <w:r>
        <w:rPr>
          <w:bCs/>
          <w:b/>
        </w:rPr>
        <w:t xml:space="preserve">Military Officers</w:t>
      </w:r>
      <w:r>
        <w:t xml:space="preserve"> </w:t>
      </w:r>
      <w:r>
        <w:t xml:space="preserve">in navigating Germany’s complex defense landscape, particularly within a city as strategically vital as Frankfurt. As Germany continues to redefine its military posture amid global uncertainties, the leadership and adaptability of officers in locations like Frankfurt will be pivotal to sustaining national security. This study contributes to academic discourse on modern military strategy while offering actionable insights for policy-makers and defense planners in</w:t>
      </w:r>
      <w:r>
        <w:t xml:space="preserve"> </w:t>
      </w:r>
      <w:r>
        <w:rPr>
          <w:bCs/>
          <w:b/>
        </w:rPr>
        <w:t xml:space="preserve">Germany Frankfurt</w:t>
      </w:r>
      <w:r>
        <w:t xml:space="preserve">.</w:t>
      </w:r>
    </w:p>
    <w:bookmarkEnd w:id="27"/>
    <w:bookmarkStart w:id="28" w:name="references"/>
    <w:p>
      <w:pPr>
        <w:pStyle w:val="Heading2"/>
      </w:pPr>
      <w:r>
        <w:t xml:space="preserve">References</w:t>
      </w:r>
    </w:p>
    <w:p>
      <w:pPr>
        <w:pStyle w:val="FirstParagraph"/>
      </w:pPr>
      <w:r>
        <w:rPr>
          <w:iCs/>
          <w:i/>
        </w:rPr>
        <w:t xml:space="preserve">Bundeswehr Annual Report (2023)</w:t>
      </w:r>
      <w:r>
        <w:t xml:space="preserve">,</w:t>
      </w:r>
      <w:r>
        <w:t xml:space="preserve"> </w:t>
      </w:r>
      <w:r>
        <w:rPr>
          <w:iCs/>
          <w:i/>
        </w:rPr>
        <w:t xml:space="preserve">NATO Strategic Concept (2023)</w:t>
      </w:r>
      <w:r>
        <w:t xml:space="preserve">, and</w:t>
      </w:r>
      <w:r>
        <w:t xml:space="preserve"> </w:t>
      </w:r>
      <w:r>
        <w:rPr>
          <w:iCs/>
          <w:i/>
        </w:rPr>
        <w:t xml:space="preserve">Frankfurt City Archives: Military Infrastructure Historical Records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Germany’s Defense Strategy with a Focus on Frankfurt</dc:title>
  <dc:creator/>
  <dc:language>en</dc:language>
  <cp:keywords/>
  <dcterms:created xsi:type="dcterms:W3CDTF">2026-07-23T05:33:53Z</dcterms:created>
  <dcterms:modified xsi:type="dcterms:W3CDTF">2026-07-23T05:33:53Z</dcterms:modified>
</cp:coreProperties>
</file>

<file path=docProps/custom.xml><?xml version="1.0" encoding="utf-8"?>
<Properties xmlns="http://schemas.openxmlformats.org/officeDocument/2006/custom-properties" xmlns:vt="http://schemas.openxmlformats.org/officeDocument/2006/docPropsVTypes"/>
</file>