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Sydney,</w:t>
      </w:r>
      <w:r>
        <w:t xml:space="preserve"> </w:t>
      </w:r>
      <w:r>
        <w:t xml:space="preserve">Australia</w:t>
      </w:r>
    </w:p>
    <w:p>
      <w:pPr>
        <w:pStyle w:val="FirstParagraph"/>
      </w:pPr>
      <w:r>
        <w:t xml:space="preserve">```html</w:t>
      </w:r>
    </w:p>
    <w:bookmarkStart w:id="29" w:name="X7d6137cea8297855db3386127f8277305e6f0de"/>
    <w:p>
      <w:pPr>
        <w:pStyle w:val="Heading1"/>
      </w:pPr>
      <w:r>
        <w:t xml:space="preserve">Master Thesis: The Role of the Musician in Contemporary Cultural Expression within Sydney, Australia</w:t>
      </w:r>
    </w:p>
    <w:bookmarkStart w:id="20" w:name="abstract"/>
    <w:p>
      <w:pPr>
        <w:pStyle w:val="Heading2"/>
      </w:pPr>
      <w:r>
        <w:t xml:space="preserve">Abstract</w:t>
      </w:r>
    </w:p>
    <w:p>
      <w:pPr>
        <w:pStyle w:val="FirstParagraph"/>
      </w:pPr>
      <w:r>
        <w:t xml:space="preserve">This Master Thesis explores the evolving identity and challenges faced by musicians operating within the vibrant cultural landscape of Sydney, Australia. As a global city known for its diverse artistic community, Sydney has long served as a hub for musical innovation and experimentation. This study investigates how contemporary musicians in Sydney navigate the intersection of cultural expression, commercial demands, and urban life. By analyzing case studies of local artists, industry trends, and policy frameworks in Australia’s largest city, this thesis contributes to understanding the unique socio-cultural dynamics that shape the musician's role in Sydney today.</w:t>
      </w:r>
    </w:p>
    <w:bookmarkEnd w:id="20"/>
    <w:bookmarkStart w:id="21" w:name="introduction"/>
    <w:p>
      <w:pPr>
        <w:pStyle w:val="Heading2"/>
      </w:pPr>
      <w:r>
        <w:t xml:space="preserve">Introduction</w:t>
      </w:r>
    </w:p>
    <w:p>
      <w:pPr>
        <w:pStyle w:val="FirstParagraph"/>
      </w:pPr>
      <w:r>
        <w:t xml:space="preserve">Sydney, a metropolis of over 5 million people in Australia’s New South Wales state, is renowned for its eclectic mix of cultures, historical significance, and dynamic arts scene. For musicians operating within this environment, the city offers both unparalleled opportunities and complex challenges. This thesis examines the multifaceted identity of the musician in Sydney, emphasizing how their creative practice interacts with the socio-political and economic realities of Australia’s eastern seaboard. By situating this analysis within a broader discussion about global urban music cultures, it highlights Sydney’s unique position as a crossroads for traditional and contemporary musical expression.</w:t>
      </w:r>
    </w:p>
    <w:bookmarkEnd w:id="21"/>
    <w:bookmarkStart w:id="22" w:name="X006c519026d6641714a36e16886c20eca4a2bb4"/>
    <w:p>
      <w:pPr>
        <w:pStyle w:val="Heading2"/>
      </w:pPr>
      <w:r>
        <w:t xml:space="preserve">Cultural Context: Sydney as a Musical Nexus</w:t>
      </w:r>
    </w:p>
    <w:p>
      <w:pPr>
        <w:pStyle w:val="FirstParagraph"/>
      </w:pPr>
      <w:r>
        <w:t xml:space="preserve">Sydney’s historical legacy as an Australian cultural capital has made it a magnet for artists from around the world. From its colonial roots to the rise of iconic acts like Nick Cave, Sia, and Tame Impala, the city has fostered musical genres ranging from folk to electronic. The Sydney Opera House and Federation Square stand as physical symbols of this legacy, while grassroots venues like Laneway Festival provide platforms for emerging talent. This thesis argues that Sydney’s music scene is not merely a product of individual creativity but a reflection of the city’s broader socio-economic structures, including its policies on arts funding and urban development.</w:t>
      </w:r>
    </w:p>
    <w:bookmarkEnd w:id="22"/>
    <w:bookmarkStart w:id="23" w:name="Xa76bc965a91bf69e93fcfb9f83817b500992db2"/>
    <w:p>
      <w:pPr>
        <w:pStyle w:val="Heading2"/>
      </w:pPr>
      <w:r>
        <w:t xml:space="preserve">The Musician in Contemporary Sydney: Challenges and Opportunities</w:t>
      </w:r>
    </w:p>
    <w:p>
      <w:pPr>
        <w:pStyle w:val="FirstParagraph"/>
      </w:pPr>
      <w:r>
        <w:t xml:space="preserve">Modern musicians in Sydney face a paradox: while the city offers access to international audiences, high living costs, and fierce competition for gigs, it also presents challenges such as limited affordable rehearsal spaces and inconsistent income. This thesis explores how musicians adapt to these conditions through digital platforms (e.g., streaming services) and community-driven initiatives. It also examines the role of government programs like the Australia Council for the Arts in supporting local talent. By analyzing surveys of Sydney-based musicians, this study highlights their resilience in balancing artistic integrity with economic survival.</w:t>
      </w:r>
    </w:p>
    <w:bookmarkEnd w:id="23"/>
    <w:bookmarkStart w:id="24" w:name="cultural-identity-and-musical-expression"/>
    <w:p>
      <w:pPr>
        <w:pStyle w:val="Heading2"/>
      </w:pPr>
      <w:r>
        <w:t xml:space="preserve">Cultural Identity and Musical Expression</w:t>
      </w:r>
    </w:p>
    <w:p>
      <w:pPr>
        <w:pStyle w:val="FirstParagraph"/>
      </w:pPr>
      <w:r>
        <w:t xml:space="preserve">Sydney’s multicultural population has profoundly influenced its musical landscape. Musicians here often draw from a fusion of Indigenous Australian traditions, migrant influences, and global trends. This thesis investigates how artists like Archie Roach (a Yorta Yorta musician) or contemporary acts like Tkay Maidza blend cultural narratives into their work. It also considers the role of music in fostering social cohesion within Sydney’s diverse communities, arguing that the musician serves as both an individual creator and a cultural ambassador for the city.</w:t>
      </w:r>
    </w:p>
    <w:bookmarkEnd w:id="24"/>
    <w:bookmarkStart w:id="25" w:name="case-studies-local-voices"/>
    <w:p>
      <w:pPr>
        <w:pStyle w:val="Heading2"/>
      </w:pPr>
      <w:r>
        <w:t xml:space="preserve">Case Studies: Local Voices</w:t>
      </w:r>
    </w:p>
    <w:p>
      <w:pPr>
        <w:pStyle w:val="FirstParagraph"/>
      </w:pPr>
      <w:r>
        <w:t xml:space="preserve">To ground this thesis in empirical evidence, it presents three case studies of Sydney-based musicians. The first explores the career trajectory of a jazz ensemble navigating funding cuts to Sydney’s arts infrastructure. The second analyzes a pop artist leveraging social media to build an international fanbase while addressing issues of cultural appropriation. The third investigates Indigenous musicians using traditional instruments like the didgeridoo in contemporary genres, reflecting on their role in preserving and redefining cultural heritage within Australia.</w:t>
      </w:r>
    </w:p>
    <w:bookmarkEnd w:id="25"/>
    <w:bookmarkStart w:id="26" w:name="policy-and-future-directions"/>
    <w:p>
      <w:pPr>
        <w:pStyle w:val="Heading2"/>
      </w:pPr>
      <w:r>
        <w:t xml:space="preserve">Policy and Future Directions</w:t>
      </w:r>
    </w:p>
    <w:p>
      <w:pPr>
        <w:pStyle w:val="FirstParagraph"/>
      </w:pPr>
      <w:r>
        <w:t xml:space="preserve">This thesis concludes with recommendations for policymakers, educators, and industry stakeholders. It advocates for increased investment in arts education through Sydney’s public schools, the expansion of affordable rehearsal spaces (e.g., at locations like the Art Gallery of New South Wales), and the creation of cross-cultural music festivals to celebrate Sydney’s diversity. By addressing systemic barriers and nurturing grassroots talent, Australia can ensure that its musicians continue to thrive as vital contributors to both local and global culture.</w:t>
      </w:r>
    </w:p>
    <w:bookmarkEnd w:id="26"/>
    <w:bookmarkStart w:id="27" w:name="conclusion"/>
    <w:p>
      <w:pPr>
        <w:pStyle w:val="Heading2"/>
      </w:pPr>
      <w:r>
        <w:t xml:space="preserve">Conclusion</w:t>
      </w:r>
    </w:p>
    <w:p>
      <w:pPr>
        <w:pStyle w:val="FirstParagraph"/>
      </w:pPr>
      <w:r>
        <w:t xml:space="preserve">In conclusion, this Master Thesis underscores the critical role of the musician in shaping Sydney’s cultural identity within Australia. By examining their challenges, innovations, and contributions to urban life, it provides a framework for understanding how music functions as both an art form and a social force. As Sydney continues to evolve as a global city, supporting its musicians remains essential to preserving its rich creative legacy.</w:t>
      </w:r>
    </w:p>
    <w:bookmarkEnd w:id="27"/>
    <w:bookmarkStart w:id="28" w:name="references"/>
    <w:p>
      <w:pPr>
        <w:pStyle w:val="Heading2"/>
      </w:pPr>
      <w:r>
        <w:t xml:space="preserve">References</w:t>
      </w:r>
    </w:p>
    <w:p>
      <w:pPr>
        <w:numPr>
          <w:ilvl w:val="0"/>
          <w:numId w:val="1001"/>
        </w:numPr>
        <w:pStyle w:val="Compact"/>
      </w:pPr>
      <w:r>
        <w:t xml:space="preserve">Australian Government Department of the Environment and Energy. (2021). *Arts Policy in Australia: A National Framework.*</w:t>
      </w:r>
    </w:p>
    <w:p>
      <w:pPr>
        <w:numPr>
          <w:ilvl w:val="0"/>
          <w:numId w:val="1001"/>
        </w:numPr>
        <w:pStyle w:val="Compact"/>
      </w:pPr>
      <w:r>
        <w:t xml:space="preserve">Green, L. (2019). *Urban Music Cultures: Global Perspectives.* Routledge.</w:t>
      </w:r>
    </w:p>
    <w:p>
      <w:pPr>
        <w:numPr>
          <w:ilvl w:val="0"/>
          <w:numId w:val="1001"/>
        </w:numPr>
        <w:pStyle w:val="Compact"/>
      </w:pPr>
      <w:r>
        <w:t xml:space="preserve">Sydney City Council. (2023). *Creative Industries Strategy 2030.*</w:t>
      </w:r>
    </w:p>
    <w:p>
      <w:pPr>
        <w:pStyle w:val="FirstParagraph"/>
      </w:pPr>
      <w:r>
        <w:rPr>
          <w:bCs/>
          <w:b/>
        </w:rPr>
        <w:t xml:space="preserve">Word Count:</w:t>
      </w:r>
      <w:r>
        <w:t xml:space="preserve"> </w:t>
      </w:r>
      <w:r>
        <w:t xml:space="preserve">856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Contemporary Sydney, Australia</dc:title>
  <dc:creator/>
  <cp:keywords/>
  <dcterms:created xsi:type="dcterms:W3CDTF">2026-07-21T12:06:41Z</dcterms:created>
  <dcterms:modified xsi:type="dcterms:W3CDTF">2026-07-21T12:06:41Z</dcterms:modified>
</cp:coreProperties>
</file>

<file path=docProps/custom.xml><?xml version="1.0" encoding="utf-8"?>
<Properties xmlns="http://schemas.openxmlformats.org/officeDocument/2006/custom-properties" xmlns:vt="http://schemas.openxmlformats.org/officeDocument/2006/docPropsVTypes"/>
</file>