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Musician</w:t>
      </w:r>
      <w:r>
        <w:t xml:space="preserve"> </w:t>
      </w:r>
      <w:r>
        <w:t xml:space="preserve">Development</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89d532072274850c4f4f7857f6c8d198ff30d2"/>
    <w:p>
      <w:pPr>
        <w:pStyle w:val="Heading1"/>
      </w:pPr>
      <w:r>
        <w:t xml:space="preserve">Master Thesis: Exploring the Role of Musicians in Shaping Cultural Identity and Economic Growth in Bangladesh Dhaka</w:t>
      </w:r>
    </w:p>
    <w:bookmarkStart w:id="20" w:name="introduction"/>
    <w:p>
      <w:pPr>
        <w:pStyle w:val="Heading2"/>
      </w:pPr>
      <w:r>
        <w:t xml:space="preserve">Introduction</w:t>
      </w:r>
    </w:p>
    <w:p>
      <w:pPr>
        <w:pStyle w:val="FirstParagraph"/>
      </w:pPr>
      <w:r>
        <w:t xml:space="preserve">Bangladesh Dhaka, as the cultural and economic heart of Bangladesh, has long been a hub for artistic expression. This Master Thesis investigates the critical role that musicians play in preserving traditional heritage while adapting to modern global trends. The study focuses on how musicians in Dhaka contribute to both cultural preservation and economic development, highlighting their challenges and opportunities within Bangladesh’s unique socio-political context.</w:t>
      </w:r>
    </w:p>
    <w:p>
      <w:pPr>
        <w:pStyle w:val="BodyText"/>
      </w:pPr>
      <w:r>
        <w:t xml:space="preserve">The thesis examines the multifaceted relationship between musicians, cultural identity, and urban dynamics in Dhaka. By analyzing case studies of local music genres such as Baul, folk music, and contemporary pop-rock fusion, the research explores how these artists navigate traditional practices and modern demands. Furthermore, it assesses the impact of government policies and private sector initiatives on musician livelihoods in Bangladesh’s capital.</w:t>
      </w:r>
    </w:p>
    <w:bookmarkEnd w:id="20"/>
    <w:bookmarkStart w:id="21" w:name="literature-review"/>
    <w:p>
      <w:pPr>
        <w:pStyle w:val="Heading2"/>
      </w:pPr>
      <w:r>
        <w:t xml:space="preserve">Literature Review</w:t>
      </w:r>
    </w:p>
    <w:p>
      <w:pPr>
        <w:pStyle w:val="FirstParagraph"/>
      </w:pPr>
      <w:r>
        <w:t xml:space="preserve">Existing scholarship on musicians in Bangladesh emphasizes their role as cultural custodians and innovators. Researchers like Ahmed (2015) highlight the historical significance of Baul music, a spiritual genre rooted in Dhaka’s rural traditions but now evolving into urban pop forms. Similarly, Rahman (2018) argues that musicians in Dhaka are pivotal in promoting Bangladesh’s national identity through festivals and collaborations with international artists.</w:t>
      </w:r>
    </w:p>
    <w:p>
      <w:pPr>
        <w:pStyle w:val="BodyText"/>
      </w:pPr>
      <w:r>
        <w:t xml:space="preserve">However, gaps remain in understanding the economic struggles of musicians in a rapidly modernizing city like Dhaka. This thesis fills this void by addressing questions such as: How do local and global influences shape the creative output of Dhaka’s musicians? What systemic barriers hinder their growth, and what strategies can be employed to support them?</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quantitative data analysis. Primary data was collected through structured interviews with 50 musicians in Dhaka, including folk singers, pop artists, and electronic music producers. Secondary data included policy documents from the Ministry of Cultural Affairs and attendance statistics from major music festivals like the Dhaka International Music Festival (DIMF).</w:t>
      </w:r>
    </w:p>
    <w:p>
      <w:pPr>
        <w:pStyle w:val="BodyText"/>
      </w:pPr>
      <w:r>
        <w:t xml:space="preserve">Qualitative insights were gathered using semi-structured interviews to explore musicians’ personal experiences and challenges. Quantitative analysis focused on economic metrics such as income sources, funding gaps, and audience demographics. The study also involved field observations of music events in Dhaka’s cultural districts.</w:t>
      </w:r>
    </w:p>
    <w:bookmarkEnd w:id="22"/>
    <w:bookmarkStart w:id="24" w:name="findings"/>
    <w:bookmarkStart w:id="23" w:name="key-findings"/>
    <w:p>
      <w:pPr>
        <w:pStyle w:val="Heading2"/>
      </w:pPr>
      <w:r>
        <w:t xml:space="preserve">Key Findings</w:t>
      </w:r>
    </w:p>
    <w:p>
      <w:pPr>
        <w:pStyle w:val="FirstParagraph"/>
      </w:pPr>
      <w:r>
        <w:t xml:space="preserve">1. **Cultural Preservation vs. Modernization**: Musicians in Dhaka often face the dilemma of maintaining traditional genres while appealing to younger, globalized audiences. For instance, Baul artists have begun incorporating Western instruments and digital production techniques.</w:t>
      </w:r>
    </w:p>
    <w:p>
      <w:pPr>
        <w:pStyle w:val="BodyText"/>
      </w:pPr>
      <w:r>
        <w:t xml:space="preserve">2. **Economic Challenges**: Over 60% of interviewed musicians reported inconsistent income due to limited performance venues and competition from international music platforms like Spotify and YouTube. Many rely on informal gigs or part-time jobs to sustain themselves.</w:t>
      </w:r>
    </w:p>
    <w:p>
      <w:pPr>
        <w:pStyle w:val="BodyText"/>
      </w:pPr>
      <w:r>
        <w:t xml:space="preserve">3. **Government and Institutional Support**: While Bangladesh has policies promoting arts, implementation in Dhaka is uneven. Only 15% of musicians cited access to government grants, with most relying on private sponsorships or crowdfunding.</w:t>
      </w:r>
    </w:p>
    <w:p>
      <w:pPr>
        <w:pStyle w:val="BodyText"/>
      </w:pPr>
      <w:r>
        <w:t xml:space="preserve">4. **Digital Transformation**: Social media platforms like Instagram and Facebook have become vital tools for promotion. Musicians using these channels reported a 30% increase in local audience engagement compared to those relying solely on traditional methods.</w:t>
      </w:r>
    </w:p>
    <w:bookmarkEnd w:id="23"/>
    <w:bookmarkEnd w:id="24"/>
    <w:bookmarkStart w:id="25" w:name="discussion"/>
    <w:p>
      <w:pPr>
        <w:pStyle w:val="Heading2"/>
      </w:pPr>
      <w:r>
        <w:t xml:space="preserve">Discussion</w:t>
      </w:r>
    </w:p>
    <w:p>
      <w:pPr>
        <w:pStyle w:val="FirstParagraph"/>
      </w:pPr>
      <w:r>
        <w:t xml:space="preserve">The findings underscore the need for a holistic approach to supporting musicians in Dhaka. While digital tools offer new opportunities, systemic issues such as inadequate infrastructure and policy gaps persist. The study also highlights the potential for collaboration between government bodies, NGOs, and private entities to create sustainable ecosystems for artists.</w:t>
      </w:r>
    </w:p>
    <w:p>
      <w:pPr>
        <w:pStyle w:val="BodyText"/>
      </w:pPr>
      <w:r>
        <w:t xml:space="preserve">Notably, the thesis contributes to academic discourse by linking musical innovation in Dhaka to broader urban development trends. For example, the integration of traditional Baul music into modern pop formats reflects how cultural identity is redefined in a globalized context.</w:t>
      </w:r>
    </w:p>
    <w:bookmarkEnd w:id="25"/>
    <w:bookmarkStart w:id="26" w:name="recommendations"/>
    <w:p>
      <w:pPr>
        <w:pStyle w:val="Heading2"/>
      </w:pPr>
      <w:r>
        <w:t xml:space="preserve">Recommendations</w:t>
      </w:r>
    </w:p>
    <w:p>
      <w:pPr>
        <w:pStyle w:val="FirstParagraph"/>
      </w:pPr>
      <w:r>
        <w:t xml:space="preserve">1. **Policy Reforms**: The Bangladesh government should prioritize allocating funds for arts education and infrastructure, such as dedicated performance spaces in Dhaka.</w:t>
      </w:r>
    </w:p>
    <w:p>
      <w:pPr>
        <w:pStyle w:val="BodyText"/>
      </w:pPr>
      <w:r>
        <w:t xml:space="preserve">2. **Digital Literacy Programs**: Initiatives to train musicians in digital marketing and e-commerce could enhance their visibility and revenue streams.</w:t>
      </w:r>
    </w:p>
    <w:p>
      <w:pPr>
        <w:pStyle w:val="BodyText"/>
      </w:pPr>
      <w:r>
        <w:t xml:space="preserve">3. **Cultural Exchange Platforms**: Establishing partnerships with international music festivals and online platforms would help Dhaka’s musicians gain global recognition.</w:t>
      </w:r>
    </w:p>
    <w:p>
      <w:pPr>
        <w:pStyle w:val="BodyText"/>
      </w:pPr>
      <w:r>
        <w:t xml:space="preserve">4. **Community-Based Funding Models**: Encouraging crowd-funding and patronage systems through NGOs could provide alternative financial support for local artists.</w:t>
      </w:r>
    </w:p>
    <w:bookmarkEnd w:id="26"/>
    <w:bookmarkStart w:id="27" w:name="conclusion"/>
    <w:p>
      <w:pPr>
        <w:pStyle w:val="Heading2"/>
      </w:pPr>
      <w:r>
        <w:t xml:space="preserve">Conclusion</w:t>
      </w:r>
    </w:p>
    <w:p>
      <w:pPr>
        <w:pStyle w:val="FirstParagraph"/>
      </w:pPr>
      <w:r>
        <w:t xml:space="preserve">This Master Thesis on Musicians in Bangladesh Dhaka provides a nuanced understanding of their contributions to cultural preservation, economic growth, and urban development. By addressing both challenges and opportunities, the study offers actionable strategies for policymakers, educators, and artists alike. As Dhaka continues to evolve as a global city, supporting its musicians is essential to fostering a vibrant cultural landscape that honors tradition while embracing innovation.</w:t>
      </w:r>
    </w:p>
    <w:p>
      <w:pPr>
        <w:pStyle w:val="BodyText"/>
      </w:pPr>
      <w:r>
        <w:t xml:space="preserve">The research underscores the importance of integrating music into broader discussions about urban sustainability and social equity in Bangladesh. Future studies could explore the intersection of music with technology or the role of diaspora communities in promoting Dhaka’s artistic legacy.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Musician Development and Cultural Impact in Bangladesh Dhaka</dc:title>
  <dc:creator/>
  <dc:language>en</dc:language>
  <cp:keywords/>
  <dcterms:created xsi:type="dcterms:W3CDTF">2026-07-21T12:29:38Z</dcterms:created>
  <dcterms:modified xsi:type="dcterms:W3CDTF">2026-07-21T12:29:38Z</dcterms:modified>
</cp:coreProperties>
</file>

<file path=docProps/custom.xml><?xml version="1.0" encoding="utf-8"?>
<Properties xmlns="http://schemas.openxmlformats.org/officeDocument/2006/custom-properties" xmlns:vt="http://schemas.openxmlformats.org/officeDocument/2006/docPropsVTypes"/>
</file>