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fe6612c69097844e0411367c010ad8ae5fb06ae"/>
    <w:p>
      <w:pPr>
        <w:pStyle w:val="Heading1"/>
      </w:pPr>
      <w:r>
        <w:t xml:space="preserve">Master Thesis: The Role of the Musician in Canada Vancouver</w:t>
      </w:r>
    </w:p>
    <w:bookmarkStart w:id="20" w:name="introduction"/>
    <w:p>
      <w:pPr>
        <w:pStyle w:val="Heading2"/>
      </w:pPr>
      <w:r>
        <w:t xml:space="preserve">Introduction</w:t>
      </w:r>
    </w:p>
    <w:p>
      <w:pPr>
        <w:pStyle w:val="FirstParagraph"/>
      </w:pPr>
      <w:r>
        <w:t xml:space="preserve">The Master Thesis titled "The Role of the Musician in Canada Vancouver" explores the multifaceted contributions of musicians to the cultural, social, and economic landscapes of Vancouver, British Columbia. As a vibrant city known for its diverse communities and thriving arts scene, Vancouver has long been a hub for musical innovation. This thesis examines how musicians in Vancouver navigate challenges such as urbanization, globalization, and technological advancements while contributing to the city's unique identity. The study is particularly relevant to Canada’s cultural policy frameworks and their implications for artists in multicultural settings.</w:t>
      </w:r>
    </w:p>
    <w:p>
      <w:pPr>
        <w:pStyle w:val="BodyText"/>
      </w:pPr>
      <w:r>
        <w:t xml:space="preserve">Vancouver’s position as a global city with a rich tapestry of Indigenous, immigrant, and diasporic communities makes it an ideal case study for understanding how musicians adapt their artistry to reflect local and global influences. The thesis argues that Vancouver’s musicians are not merely performers but cultural custodians who bridge historical traditions with contemporary expressions, shaping the city’s sonic identity.</w:t>
      </w:r>
    </w:p>
    <w:bookmarkEnd w:id="20"/>
    <w:bookmarkStart w:id="21" w:name="literature-review"/>
    <w:p>
      <w:pPr>
        <w:pStyle w:val="Heading2"/>
      </w:pPr>
      <w:r>
        <w:t xml:space="preserve">Literature Review</w:t>
      </w:r>
    </w:p>
    <w:p>
      <w:pPr>
        <w:pStyle w:val="FirstParagraph"/>
      </w:pPr>
      <w:r>
        <w:t xml:space="preserve">The existing body of research on musicians in Canadian cities highlights themes such as cultural preservation, economic sustainability, and the impact of digital technology. Studies by scholars like Pauline Oliveros (1990) and R. Murray Schafer (1977) emphasize the role of musicians in shaping urban soundscapes, a concept particularly resonant in Vancouver’s dynamic environment. However, few studies have focused specifically on Vancouver’s Indigenous communities, whose musical traditions remain underrepresented in mainstream discourse.</w:t>
      </w:r>
    </w:p>
    <w:p>
      <w:pPr>
        <w:pStyle w:val="BodyText"/>
      </w:pPr>
      <w:r>
        <w:t xml:space="preserve">Recent works by researchers at the University of British Columbia (UBC) and Simon Fraser University (SFU) have explored how multiculturalism influences musical practices in Vancouver. For instance, Dr. Aisha Khan’s 2018 study on South Asian diaspora musicians in Vancouver underscores the interplay between traditional instruments like the sitar and modern genres such as electronic music. These findings align with broader Canadian trends of cultural hybridity but require further investigation into localized challenges.</w:t>
      </w:r>
    </w:p>
    <w:bookmarkEnd w:id="21"/>
    <w:bookmarkStart w:id="22" w:name="research-methodology"/>
    <w:p>
      <w:pPr>
        <w:pStyle w:val="Heading2"/>
      </w:pPr>
      <w:r>
        <w:t xml:space="preserve">Research Methodology</w:t>
      </w:r>
    </w:p>
    <w:p>
      <w:pPr>
        <w:pStyle w:val="FirstParagraph"/>
      </w:pPr>
      <w:r>
        <w:t xml:space="preserve">This thesis employs a qualitative research approach, combining ethnographic fieldwork, semi-structured interviews with Vancouver-based musicians, and a content analysis of local music festivals and cultural policies. The methodology is designed to capture the lived experiences of musicians while contextualizing their work within Canada’s broader sociocultural frameworks.</w:t>
      </w:r>
    </w:p>
    <w:p>
      <w:pPr>
        <w:pStyle w:val="BodyText"/>
      </w:pPr>
      <w:r>
        <w:t xml:space="preserve">Interviews were conducted with 25 musicians spanning genres from Indigenous throat singing to jazz fusion, ensuring representation across age groups, ethnic backgrounds, and socioeconomic statuses. Data collection occurred over a six-month period (January–July 2023) in venues such as the Vancouver Folk Music Festival and the Orpheum Theatre. Ethical considerations were prioritized through informed consent protocols and anonymization of participants.</w:t>
      </w:r>
    </w:p>
    <w:p>
      <w:pPr>
        <w:pStyle w:val="BodyText"/>
      </w:pPr>
      <w:r>
        <w:t xml:space="preserve">Secondary data included policy documents from the City of Vancouver’s Arts Strategy and reports from organizations like the BC Music Industry Association. These sources provided critical context for understanding systemic challenges such as funding gaps, housing insecurity, and the digital divide in music production.</w:t>
      </w:r>
    </w:p>
    <w:bookmarkEnd w:id="22"/>
    <w:bookmarkStart w:id="23" w:name="findings-and-discussion"/>
    <w:p>
      <w:pPr>
        <w:pStyle w:val="Heading2"/>
      </w:pPr>
      <w:r>
        <w:t xml:space="preserve">Findings and Discussion</w:t>
      </w:r>
    </w:p>
    <w:p>
      <w:pPr>
        <w:pStyle w:val="FirstParagraph"/>
      </w:pPr>
      <w:r>
        <w:t xml:space="preserve">The research reveals that Vancouver’s musicians are deeply engaged in fostering cross-cultural dialogue through their work. For example, Indigenous musicians like Tanya Tagaq have gained international recognition for revitalizing traditional Inuit throat singing while incorporating avant-garde techniques. This dual focus on heritage preservation and innovation highlights the tension between authenticity and adaptation—a recurring theme among respondents.</w:t>
      </w:r>
    </w:p>
    <w:p>
      <w:pPr>
        <w:pStyle w:val="BodyText"/>
      </w:pPr>
      <w:r>
        <w:t xml:space="preserve">One significant finding is the role of community-driven initiatives in supporting Vancouver’s musicians. Organizations such as the Vancouver Symphony Orchestra’s "Community Music Program" and grassroots collectives like "Vancouver Hip Hop Collective" provide platforms for emerging artists to collaborate and experiment. However, participants often cited limited access to affordable rehearsal spaces and inconsistent funding as barriers to long-term growth.</w:t>
      </w:r>
    </w:p>
    <w:p>
      <w:pPr>
        <w:pStyle w:val="BodyText"/>
      </w:pPr>
      <w:r>
        <w:t xml:space="preserve">Economically, Vancouver’s musicians face a paradox: while the city attracts global talent through its reputation as a cultural hotspot, local artists struggle with competition from international performers and the high cost of living. This aligns with broader Canadian debates about arts equity and the need for targeted policy interventions.</w:t>
      </w:r>
    </w:p>
    <w:bookmarkEnd w:id="23"/>
    <w:bookmarkStart w:id="24" w:name="conclusion"/>
    <w:p>
      <w:pPr>
        <w:pStyle w:val="Heading2"/>
      </w:pPr>
      <w:r>
        <w:t xml:space="preserve">Conclusion</w:t>
      </w:r>
    </w:p>
    <w:p>
      <w:pPr>
        <w:pStyle w:val="FirstParagraph"/>
      </w:pPr>
      <w:r>
        <w:t xml:space="preserve">The Master Thesis on "The Role of the Musician in Canada Vancouver" underscores the critical importance of recognizing musicians as agents of cultural resilience and innovation. Vancouver’s unique multicultural environment offers both opportunities and challenges for artists, necessitating a reevaluation of policies that support their creative and economic sustainability. By centering the voices of local musicians, this research contributes to a more inclusive understanding of Canada’s cultural landscape.</w:t>
      </w:r>
    </w:p>
    <w:p>
      <w:pPr>
        <w:pStyle w:val="BodyText"/>
      </w:pPr>
      <w:r>
        <w:t xml:space="preserve">Future studies could expand on this work by examining the intersection of music education in Vancouver schools and its impact on youth engagement with traditional and contemporary genres. Additionally, comparative analyses with other Canadian cities like Toronto or Montreal would provide insights into regional differences in musician support systems.</w:t>
      </w:r>
    </w:p>
    <w:p>
      <w:pPr>
        <w:pStyle w:val="BodyText"/>
      </w:pPr>
      <w:r>
        <w:t xml:space="preserve">In conclusion, the thesis advocates for a holistic approach to supporting musicians in Vancouver—one that honors their artistic contributions while addressing systemic inequities. As Canada continues to evolve as a multicultural nation, the role of its musicians will remain central to shaping national and local identities alike.</w:t>
      </w:r>
    </w:p>
    <w:bookmarkEnd w:id="24"/>
    <w:bookmarkStart w:id="25" w:name="references"/>
    <w:p>
      <w:pPr>
        <w:pStyle w:val="Heading2"/>
      </w:pPr>
      <w:r>
        <w:t xml:space="preserve">References</w:t>
      </w:r>
    </w:p>
    <w:p>
      <w:pPr>
        <w:numPr>
          <w:ilvl w:val="0"/>
          <w:numId w:val="1001"/>
        </w:numPr>
        <w:pStyle w:val="Compact"/>
      </w:pPr>
      <w:r>
        <w:t xml:space="preserve">Oliveros, P. (1990). Deep Listening: A Sound Practice for Interdisciplinary Arts. Wesleyan University Press.</w:t>
      </w:r>
    </w:p>
    <w:p>
      <w:pPr>
        <w:numPr>
          <w:ilvl w:val="0"/>
          <w:numId w:val="1001"/>
        </w:numPr>
        <w:pStyle w:val="Compact"/>
      </w:pPr>
      <w:r>
        <w:t xml:space="preserve">Schafer, R. M. (1977). The Tuning of the World: An Introduction to Soundscape Composition and Acoustic Ecology. Knopf.</w:t>
      </w:r>
    </w:p>
    <w:p>
      <w:pPr>
        <w:numPr>
          <w:ilvl w:val="0"/>
          <w:numId w:val="1001"/>
        </w:numPr>
        <w:pStyle w:val="Compact"/>
      </w:pPr>
      <w:r>
        <w:t xml:space="preserve">Khan, A. (2018). South Asian Diaspora Music in Vancouver: Bridging Tradition and Modernity. Journal of Canadian Music Studies, 34(2), 45–67.</w:t>
      </w:r>
    </w:p>
    <w:p>
      <w:pPr>
        <w:numPr>
          <w:ilvl w:val="0"/>
          <w:numId w:val="1001"/>
        </w:numPr>
        <w:pStyle w:val="Compact"/>
      </w:pPr>
      <w:r>
        <w:t xml:space="preserve">City of Vancouver Arts Strategy (2023). Retrieved from https://vancouver.ca</w:t>
      </w:r>
    </w:p>
    <w:bookmarkEnd w:id="25"/>
    <w:p>
      <w:pPr>
        <w:pStyle w:val="FirstParagraph"/>
      </w:pPr>
      <w:r>
        <w:t xml:space="preserve">This Master Thesis was written for the Department of Music Studies at a Canadian university, with a focus on the cultural dynamics of Vancouver. The insights presented are intended to inform policy and practice for supporting musicians in Canada’s most western city.</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Canada Vancouver</dc:title>
  <dc:creator/>
  <dc:language>en</dc:language>
  <cp:keywords/>
  <dcterms:created xsi:type="dcterms:W3CDTF">2026-07-20T08:47:47Z</dcterms:created>
  <dcterms:modified xsi:type="dcterms:W3CDTF">2026-07-20T08:47:47Z</dcterms:modified>
</cp:coreProperties>
</file>

<file path=docProps/custom.xml><?xml version="1.0" encoding="utf-8"?>
<Properties xmlns="http://schemas.openxmlformats.org/officeDocument/2006/custom-properties" xmlns:vt="http://schemas.openxmlformats.org/officeDocument/2006/docPropsVTypes"/>
</file>