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Musician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62a02ec93ad2dd5e080bd5326483ffca4740023"/>
    <w:p>
      <w:pPr>
        <w:pStyle w:val="Heading1"/>
      </w:pPr>
      <w:r>
        <w:t xml:space="preserve">Master Thesis: The Role of the Musician in Cultural Development and Social Transformation in Colombia, Medellín</w:t>
      </w:r>
    </w:p>
    <w:p>
      <w:pPr>
        <w:pStyle w:val="FirstParagraph"/>
      </w:pPr>
      <w:r>
        <w:t xml:space="preserve">This Master Thesis explores the significance of musicians as cultural agents and drivers of social change in Medellín, Colombia. Focusing on the unique socio-historical context of Medellín, this study examines how musicians have shaped local identity, contributed to community resilience, and navigated challenges such as urban inequality and globalization. The research is grounded in interdisciplinary approaches that combine musicology, sociology, and cultural studies to provide a comprehensive understanding of the musician's role in Colombia’s second-largest city.</w:t>
      </w:r>
    </w:p>
    <w:bookmarkStart w:id="20" w:name="introduction"/>
    <w:p>
      <w:pPr>
        <w:pStyle w:val="Heading2"/>
      </w:pPr>
      <w:r>
        <w:t xml:space="preserve">1. Introduction</w:t>
      </w:r>
    </w:p>
    <w:p>
      <w:pPr>
        <w:pStyle w:val="FirstParagraph"/>
      </w:pPr>
      <w:r>
        <w:t xml:space="preserve">Medellín, often referred to as the "City of Eternal Spring," has evolved from a center of violence and drug trafficking into a hub of cultural innovation. This transformation is deeply intertwined with the contributions of local musicians who have used their artistry to address social issues, preserve regional traditions, and foster inclusion. As part of Colombia’s vibrant musical landscape, Medellín is home to genres like vallenato, reggaeton, and folk music that reflect the city’s diverse cultural heritage. The Master Thesis investigates how these musicians navigate both opportunities and obstacles in a rapidly changing urban environment.</w:t>
      </w:r>
    </w:p>
    <w:bookmarkEnd w:id="20"/>
    <w:bookmarkStart w:id="21" w:name="historical-context-of-music-in-medellín"/>
    <w:p>
      <w:pPr>
        <w:pStyle w:val="Heading2"/>
      </w:pPr>
      <w:r>
        <w:t xml:space="preserve">2. Historical Context of Music in Medellín</w:t>
      </w:r>
    </w:p>
    <w:p>
      <w:pPr>
        <w:pStyle w:val="FirstParagraph"/>
      </w:pPr>
      <w:r>
        <w:t xml:space="preserve">The musical roots of Medellín trace back to its colonial past, where African rhythms and indigenous melodies merged with Spanish influences. Over time, the city became a melting pot for genres such as cumbia, champeta, and rock en español. The 1980s and 1990s marked a turning point as Medellín’s music scene gained national recognition through artists like Juanes and Shaka Ponk. However, the legacy of violence during this period also left a profound impact on musicians, many of whom used their art to confront trauma and advocate for peace.</w:t>
      </w:r>
    </w:p>
    <w:bookmarkEnd w:id="21"/>
    <w:bookmarkStart w:id="22" w:name="Xc5ff3cf3764a4decf9c767544c5f91a0b5d938a"/>
    <w:p>
      <w:pPr>
        <w:pStyle w:val="Heading2"/>
      </w:pPr>
      <w:r>
        <w:t xml:space="preserve">3. The Musician as Cultural Catalyst in Medellín</w:t>
      </w:r>
    </w:p>
    <w:p>
      <w:pPr>
        <w:pStyle w:val="FirstParagraph"/>
      </w:pPr>
      <w:r>
        <w:t xml:space="preserve">In contemporary Medellín, musicians are not merely creators of sound but architects of cultural identity. They play a pivotal role in revitalizing neighborhoods through community projects, educational programs, and festivals such as the Festival del Recuerdo—a celebration of memory and resistance. The Master Thesis highlights how local artists collaborate with institutions like the Universidad de Antioquia to preserve traditional music while innovating new forms that resonate with younger generations.</w:t>
      </w:r>
    </w:p>
    <w:bookmarkEnd w:id="22"/>
    <w:bookmarkStart w:id="23" w:name="X0ad9800eac534e6c47338105311368b457c4acf"/>
    <w:p>
      <w:pPr>
        <w:pStyle w:val="Heading2"/>
      </w:pPr>
      <w:r>
        <w:t xml:space="preserve">4. Challenges Faced by Musicians in Medellín</w:t>
      </w:r>
    </w:p>
    <w:p>
      <w:pPr>
        <w:pStyle w:val="FirstParagraph"/>
      </w:pPr>
      <w:r>
        <w:t xml:space="preserve">Despite their cultural significance, musicians in Medellín face systemic challenges. These include limited access to funding, competition from globalized music industries, and the precarity of freelance work. Additionally, urbanization has led to the displacement of communities that once nurtured musical traditions. The research also addresses how gender disparities and racial biases affect opportunities for marginalized musicians in the city.</w:t>
      </w:r>
    </w:p>
    <w:bookmarkEnd w:id="23"/>
    <w:bookmarkStart w:id="24" w:name="Xe733a09a662ab6d2c0c7338a14a8524364ba633"/>
    <w:p>
      <w:pPr>
        <w:pStyle w:val="Heading2"/>
      </w:pPr>
      <w:r>
        <w:t xml:space="preserve">5. Opportunities for Innovation and Collaboration</w:t>
      </w:r>
    </w:p>
    <w:p>
      <w:pPr>
        <w:pStyle w:val="FirstParagraph"/>
      </w:pPr>
      <w:r>
        <w:t xml:space="preserve">The thesis underscores emerging opportunities such as digital platforms, which have enabled Medellín-based musicians to reach global audiences through streaming services and social media. Collaborations between local artists and international producers are also redefining the city’s musical output. Furthermore, government initiatives like the "Plan de Desarrollo Integral" aim to support creative industries by providing grants and infrastructure for cultural spaces such as the Museo del Jazz.</w:t>
      </w:r>
    </w:p>
    <w:bookmarkEnd w:id="24"/>
    <w:bookmarkStart w:id="25" w:name="case-studies-musicians-of-medellín"/>
    <w:p>
      <w:pPr>
        <w:pStyle w:val="Heading2"/>
      </w:pPr>
      <w:r>
        <w:t xml:space="preserve">6. Case Studies: Musicians of Medellín</w:t>
      </w:r>
    </w:p>
    <w:p>
      <w:pPr>
        <w:pStyle w:val="FirstParagraph"/>
      </w:pPr>
      <w:r>
        <w:t xml:space="preserve">This section presents case studies of influential musicians from Medellín, including:</w:t>
      </w:r>
    </w:p>
    <w:p>
      <w:pPr>
        <w:numPr>
          <w:ilvl w:val="0"/>
          <w:numId w:val="1001"/>
        </w:numPr>
        <w:pStyle w:val="Compact"/>
      </w:pPr>
      <w:r>
        <w:rPr>
          <w:bCs/>
          <w:b/>
        </w:rPr>
        <w:t xml:space="preserve">Juanes:</w:t>
      </w:r>
      <w:r>
        <w:t xml:space="preserve"> </w:t>
      </w:r>
      <w:r>
        <w:t xml:space="preserve">A global icon who has used his platform to address social justice issues in Colombia.</w:t>
      </w:r>
    </w:p>
    <w:p>
      <w:pPr>
        <w:numPr>
          <w:ilvl w:val="0"/>
          <w:numId w:val="1001"/>
        </w:numPr>
        <w:pStyle w:val="Compact"/>
      </w:pPr>
      <w:r>
        <w:rPr>
          <w:bCs/>
          <w:b/>
        </w:rPr>
        <w:t xml:space="preserve">Danny Ocean:</w:t>
      </w:r>
      <w:r>
        <w:t xml:space="preserve"> </w:t>
      </w:r>
      <w:r>
        <w:t xml:space="preserve">A reggaeton pioneer whose work reflects the city’s street culture and resilience.</w:t>
      </w:r>
    </w:p>
    <w:p>
      <w:pPr>
        <w:numPr>
          <w:ilvl w:val="0"/>
          <w:numId w:val="1001"/>
        </w:numPr>
        <w:pStyle w:val="Compact"/>
      </w:pPr>
      <w:r>
        <w:rPr>
          <w:bCs/>
          <w:b/>
        </w:rPr>
        <w:t xml:space="preserve">Cumbia de Antioquia:</w:t>
      </w:r>
      <w:r>
        <w:t xml:space="preserve"> </w:t>
      </w:r>
      <w:r>
        <w:t xml:space="preserve">A collective that revitalizes traditional cumbia rhythms while engaging youth through workshops.</w:t>
      </w:r>
    </w:p>
    <w:bookmarkEnd w:id="25"/>
    <w:bookmarkStart w:id="26" w:name="the-future-of-music-in-medellín"/>
    <w:p>
      <w:pPr>
        <w:pStyle w:val="Heading2"/>
      </w:pPr>
      <w:r>
        <w:t xml:space="preserve">7. The Future of Music in Medellín</w:t>
      </w:r>
    </w:p>
    <w:p>
      <w:pPr>
        <w:pStyle w:val="FirstParagraph"/>
      </w:pPr>
      <w:r>
        <w:t xml:space="preserve">The Master Thesis concludes with recommendations for fostering a sustainable music ecosystem in Medellín. These include expanding access to arts education, creating policies that protect cultural heritage, and leveraging technology to empower independent musicians. By centering the musician as a vital actor in Colombia’s cultural narrative, the study advocates for a future where Medellín continues to thrive as both a musical and social innovation hub.</w:t>
      </w:r>
    </w:p>
    <w:bookmarkEnd w:id="26"/>
    <w:bookmarkStart w:id="27" w:name="conclusion"/>
    <w:p>
      <w:pPr>
        <w:pStyle w:val="Heading2"/>
      </w:pPr>
      <w:r>
        <w:t xml:space="preserve">8. Conclusion</w:t>
      </w:r>
    </w:p>
    <w:p>
      <w:pPr>
        <w:pStyle w:val="FirstParagraph"/>
      </w:pPr>
      <w:r>
        <w:t xml:space="preserve">The role of the musician in Medellín, Colombia, transcends entertainment; it is deeply embedded in the city’s quest for identity, healing, and progress. This Master Thesis underscores the urgency of recognizing musicians not only as artists but as catalysts for social transformation. Through their work, they bridge divides between tradition and modernity, local and global—ensuring that Medellín remains a beacon of creativity in Colombia’s cultural landscape.</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Musician in Colombia Medellín</dc:title>
  <dc:creator/>
  <dc:language>en</dc:language>
  <cp:keywords/>
  <dcterms:created xsi:type="dcterms:W3CDTF">2026-07-21T05:17:05Z</dcterms:created>
  <dcterms:modified xsi:type="dcterms:W3CDTF">2026-07-21T05:17:05Z</dcterms:modified>
</cp:coreProperties>
</file>

<file path=docProps/custom.xml><?xml version="1.0" encoding="utf-8"?>
<Properties xmlns="http://schemas.openxmlformats.org/officeDocument/2006/custom-properties" xmlns:vt="http://schemas.openxmlformats.org/officeDocument/2006/docPropsVTypes"/>
</file>