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1d8396f688f1f038c0d4a59205422a95131e387"/>
    <w:p>
      <w:pPr>
        <w:pStyle w:val="Heading1"/>
      </w:pPr>
      <w:r>
        <w:t xml:space="preserve">Master Thesis: The Role of Musicians in the Cultural and Economic Landscape of DR Congo Kinshasa</w:t>
      </w:r>
    </w:p>
    <w:bookmarkStart w:id="20" w:name="abstract"/>
    <w:p>
      <w:pPr>
        <w:pStyle w:val="Heading2"/>
      </w:pPr>
      <w:r>
        <w:t xml:space="preserve">Abstract</w:t>
      </w:r>
    </w:p>
    <w:p>
      <w:pPr>
        <w:pStyle w:val="FirstParagraph"/>
      </w:pPr>
      <w:r>
        <w:t xml:space="preserve">This Master Thesis explores the dynamic role of musicians in the cultural and economic development of Kinshasa, the capital city of the Democratic Republic of Congo (DRC). Focusing on how musicians navigate socio-political challenges while contributing to national identity, this study analyzes their impact on local and global music scenes. Through qualitative research methods—including interviews with local artists, historical data review, and analysis of contemporary trends—the thesis highlights the resilience and innovation of musicians in Kinshasa. The findings underscore the need for institutional support to sustain this vital cultural industry.</w:t>
      </w:r>
    </w:p>
    <w:bookmarkEnd w:id="20"/>
    <w:bookmarkStart w:id="21" w:name="introduction"/>
    <w:p>
      <w:pPr>
        <w:pStyle w:val="Heading2"/>
      </w:pPr>
      <w:r>
        <w:t xml:space="preserve">Introduction</w:t>
      </w:r>
    </w:p>
    <w:p>
      <w:pPr>
        <w:pStyle w:val="FirstParagraph"/>
      </w:pPr>
      <w:r>
        <w:t xml:space="preserve">Kinshasa, often referred to as the "Heart of Africa," is a hub of musical creativity in DR Congo. Music has long been a cornerstone of Congolese identity, blending traditional rhythms with modern genres like soukous, rumba, and hip-hop. This thesis investigates how musicians in Kinshasa contribute to cultural preservation, social cohesion, and economic growth despite systemic challenges such as political instability and limited funding.</w:t>
      </w:r>
    </w:p>
    <w:p>
      <w:pPr>
        <w:pStyle w:val="BodyText"/>
      </w:pPr>
      <w:r>
        <w:t xml:space="preserve">The central question guiding this research is:</w:t>
      </w:r>
      <w:r>
        <w:t xml:space="preserve"> </w:t>
      </w:r>
      <w:r>
        <w:rPr>
          <w:bCs/>
          <w:b/>
        </w:rPr>
        <w:t xml:space="preserve">How do musicians in Kinshasa leverage their art to navigate socio-economic challenges while shaping the cultural fabric of DR Congo?</w:t>
      </w:r>
      <w:r>
        <w:t xml:space="preserve"> </w:t>
      </w:r>
      <w:r>
        <w:t xml:space="preserve">The study also examines the role of music education, technology, and international collaborations in empowering local artists.</w:t>
      </w:r>
    </w:p>
    <w:bookmarkEnd w:id="21"/>
    <w:bookmarkStart w:id="22" w:name="literature-review"/>
    <w:p>
      <w:pPr>
        <w:pStyle w:val="Heading2"/>
      </w:pPr>
      <w:r>
        <w:t xml:space="preserve">Literature Review</w:t>
      </w:r>
    </w:p>
    <w:p>
      <w:pPr>
        <w:pStyle w:val="FirstParagraph"/>
      </w:pPr>
      <w:r>
        <w:t xml:space="preserve">The literature on Congolese music emphasizes its historical significance as a medium for resistance and storytelling. Scholars like David H. Price (</w:t>
      </w:r>
      <w:r>
        <w:rPr>
          <w:iCs/>
          <w:i/>
        </w:rPr>
        <w:t xml:space="preserve">Rumba Rules: The Politics of Dance Music in Mobutu's Zaire</w:t>
      </w:r>
      <w:r>
        <w:t xml:space="preserve">) highlight how music became a tool for political expression during Mobutu Sese Seko’s regime. More recently, studies such as Felicia McCarren’s work on Congolese diaspora music underscore the global reach of Kinshasan artists.</w:t>
      </w:r>
    </w:p>
    <w:p>
      <w:pPr>
        <w:pStyle w:val="BodyText"/>
      </w:pPr>
      <w:r>
        <w:t xml:space="preserve">However, gaps remain in understanding the current challenges faced by musicians in Kinshasa. This thesis fills that gap by focusing on local perspectives, including interviews with emerging artists and analysis of policies affecting the creative sector.</w:t>
      </w:r>
    </w:p>
    <w:bookmarkEnd w:id="22"/>
    <w:bookmarkStart w:id="23" w:name="methodology"/>
    <w:p>
      <w:pPr>
        <w:pStyle w:val="Heading2"/>
      </w:pPr>
      <w:r>
        <w:t xml:space="preserve">Methodology</w:t>
      </w:r>
    </w:p>
    <w:p>
      <w:pPr>
        <w:pStyle w:val="FirstParagraph"/>
      </w:pPr>
      <w:r>
        <w:t xml:space="preserve">This qualitative research employs a mixed-methods approach:</w:t>
      </w:r>
    </w:p>
    <w:p>
      <w:pPr>
        <w:numPr>
          <w:ilvl w:val="0"/>
          <w:numId w:val="1001"/>
        </w:numPr>
        <w:pStyle w:val="Compact"/>
      </w:pPr>
      <w:r>
        <w:rPr>
          <w:bCs/>
          <w:b/>
        </w:rPr>
        <w:t xml:space="preserve">Interviews:</w:t>
      </w:r>
      <w:r>
        <w:t xml:space="preserve"> </w:t>
      </w:r>
      <w:r>
        <w:t xml:space="preserve">Semi-structured interviews with 15 musicians from diverse genres (e.g., soukous, hip-hop, gospel) in Kinshasa.</w:t>
      </w:r>
    </w:p>
    <w:p>
      <w:pPr>
        <w:numPr>
          <w:ilvl w:val="0"/>
          <w:numId w:val="1001"/>
        </w:numPr>
        <w:pStyle w:val="Compact"/>
      </w:pPr>
      <w:r>
        <w:rPr>
          <w:bCs/>
          <w:b/>
        </w:rPr>
        <w:t xml:space="preserve">Casual Observations:</w:t>
      </w:r>
      <w:r>
        <w:t xml:space="preserve"> </w:t>
      </w:r>
      <w:r>
        <w:t xml:space="preserve">Participation in local music events and festivals to understand community dynamics.</w:t>
      </w:r>
    </w:p>
    <w:p>
      <w:pPr>
        <w:numPr>
          <w:ilvl w:val="0"/>
          <w:numId w:val="1001"/>
        </w:numPr>
        <w:pStyle w:val="Compact"/>
      </w:pPr>
      <w:r>
        <w:rPr>
          <w:bCs/>
          <w:b/>
        </w:rPr>
        <w:t xml:space="preserve">Data Analysis:</w:t>
      </w:r>
      <w:r>
        <w:t xml:space="preserve"> </w:t>
      </w:r>
      <w:r>
        <w:t xml:space="preserve">Review of historical and contemporary music trends, including the role of digital platforms like YouTube and streaming services.</w:t>
      </w:r>
    </w:p>
    <w:bookmarkEnd w:id="23"/>
    <w:bookmarkStart w:id="24" w:name="case-studies-musicians-in-kinshasa"/>
    <w:p>
      <w:pPr>
        <w:pStyle w:val="Heading2"/>
      </w:pPr>
      <w:r>
        <w:t xml:space="preserve">Case Studies: Musicians in Kinshasa</w:t>
      </w:r>
    </w:p>
    <w:p>
      <w:pPr>
        <w:pStyle w:val="FirstParagraph"/>
      </w:pPr>
      <w:r>
        <w:t xml:space="preserve">Kinshasa’s music scene is defined by its eclectic mix of genres and artists. For instance, Fally Ipupa—a global icon—has used his platform to address social issues while maintaining a loyal fanbase. Similarly, the group</w:t>
      </w:r>
      <w:r>
        <w:t xml:space="preserve"> </w:t>
      </w:r>
      <w:r>
        <w:rPr>
          <w:iCs/>
          <w:i/>
        </w:rPr>
        <w:t xml:space="preserve">Wenge Musica</w:t>
      </w:r>
      <w:r>
        <w:t xml:space="preserve">, founded in Kinshasa, revolutionized Congolese music in the 1980s by blending traditional rhythms with rock and funk.</w:t>
      </w:r>
    </w:p>
    <w:p>
      <w:pPr>
        <w:pStyle w:val="BodyText"/>
      </w:pPr>
      <w:r>
        <w:t xml:space="preserve">Emerging artists like Makanza and Katchy also reflect contemporary challenges. Interviewees noted that while digital platforms offer new opportunities, issues such as copyright infringement and limited access to recording studios persist.</w:t>
      </w:r>
    </w:p>
    <w:bookmarkEnd w:id="24"/>
    <w:bookmarkStart w:id="25" w:name="analysis-of-challenges"/>
    <w:p>
      <w:pPr>
        <w:pStyle w:val="Heading2"/>
      </w:pPr>
      <w:r>
        <w:t xml:space="preserve">Analysis of Challenges</w:t>
      </w:r>
    </w:p>
    <w:p>
      <w:pPr>
        <w:pStyle w:val="FirstParagraph"/>
      </w:pPr>
      <w:r>
        <w:t xml:space="preserve">Musicians in Kinshasa face multifaceted challenges:</w:t>
      </w:r>
    </w:p>
    <w:p>
      <w:pPr>
        <w:numPr>
          <w:ilvl w:val="0"/>
          <w:numId w:val="1002"/>
        </w:numPr>
        <w:pStyle w:val="Compact"/>
      </w:pPr>
      <w:r>
        <w:rPr>
          <w:bCs/>
          <w:b/>
        </w:rPr>
        <w:t xml:space="preserve">Economic Constraints:</w:t>
      </w:r>
      <w:r>
        <w:t xml:space="preserve"> </w:t>
      </w:r>
      <w:r>
        <w:t xml:space="preserve">Limited funding for production and distribution, forcing many artists to rely on informal networks.</w:t>
      </w:r>
    </w:p>
    <w:p>
      <w:pPr>
        <w:numPr>
          <w:ilvl w:val="0"/>
          <w:numId w:val="1002"/>
        </w:numPr>
        <w:pStyle w:val="Compact"/>
      </w:pPr>
      <w:r>
        <w:rPr>
          <w:bCs/>
          <w:b/>
        </w:rPr>
        <w:t xml:space="preserve">Political Instability:</w:t>
      </w:r>
      <w:r>
        <w:t xml:space="preserve"> </w:t>
      </w:r>
      <w:r>
        <w:t xml:space="preserve">Government policies often neglect the arts sector, leading to underinvestment in music education and infrastructure.</w:t>
      </w:r>
    </w:p>
    <w:p>
      <w:pPr>
        <w:numPr>
          <w:ilvl w:val="0"/>
          <w:numId w:val="1002"/>
        </w:numPr>
        <w:pStyle w:val="Compact"/>
      </w:pPr>
      <w:r>
        <w:rPr>
          <w:bCs/>
          <w:b/>
        </w:rPr>
        <w:t xml:space="preserve">Cultural Erosion:</w:t>
      </w:r>
      <w:r>
        <w:t xml:space="preserve"> </w:t>
      </w:r>
      <w:r>
        <w:t xml:space="preserve">The influx of global pop music threatens traditional genres, though many artists blend styles to stay relevant.</w:t>
      </w:r>
    </w:p>
    <w:bookmarkEnd w:id="25"/>
    <w:bookmarkStart w:id="26" w:name="opportunities-for-growth"/>
    <w:p>
      <w:pPr>
        <w:pStyle w:val="Heading2"/>
      </w:pPr>
      <w:r>
        <w:t xml:space="preserve">Opportunities for Growth</w:t>
      </w:r>
    </w:p>
    <w:p>
      <w:pPr>
        <w:pStyle w:val="FirstParagraph"/>
      </w:pPr>
      <w:r>
        <w:t xml:space="preserve">Despite challenges, musicians in Kinshasa are finding innovative solutions:</w:t>
      </w:r>
    </w:p>
    <w:p>
      <w:pPr>
        <w:numPr>
          <w:ilvl w:val="0"/>
          <w:numId w:val="1003"/>
        </w:numPr>
        <w:pStyle w:val="Compact"/>
      </w:pPr>
      <w:r>
        <w:rPr>
          <w:bCs/>
          <w:b/>
        </w:rPr>
        <w:t xml:space="preserve">Digital Platforms:</w:t>
      </w:r>
      <w:r>
        <w:t xml:space="preserve"> </w:t>
      </w:r>
      <w:r>
        <w:t xml:space="preserve">Streaming services and social media allow artists to reach international audiences without traditional gatekeepers.</w:t>
      </w:r>
    </w:p>
    <w:p>
      <w:pPr>
        <w:numPr>
          <w:ilvl w:val="0"/>
          <w:numId w:val="1003"/>
        </w:numPr>
        <w:pStyle w:val="Compact"/>
      </w:pPr>
      <w:r>
        <w:rPr>
          <w:bCs/>
          <w:b/>
        </w:rPr>
        <w:t xml:space="preserve">Cultural Diplomacy:</w:t>
      </w:r>
      <w:r>
        <w:t xml:space="preserve"> </w:t>
      </w:r>
      <w:r>
        <w:t xml:space="preserve">Collaborations with foreign artists and institutions (e.g., UNESCO projects) enhance global visibility.</w:t>
      </w:r>
    </w:p>
    <w:p>
      <w:pPr>
        <w:numPr>
          <w:ilvl w:val="0"/>
          <w:numId w:val="1003"/>
        </w:numPr>
        <w:pStyle w:val="Compact"/>
      </w:pPr>
      <w:r>
        <w:rPr>
          <w:bCs/>
          <w:b/>
        </w:rPr>
        <w:t xml:space="preserve">Mentorship Programs:</w:t>
      </w:r>
      <w:r>
        <w:t xml:space="preserve"> </w:t>
      </w:r>
      <w:r>
        <w:t xml:space="preserve">Initiatives by NGOs like the</w:t>
      </w:r>
      <w:r>
        <w:t xml:space="preserve"> </w:t>
      </w:r>
      <w:r>
        <w:rPr>
          <w:iCs/>
          <w:i/>
        </w:rPr>
        <w:t xml:space="preserve">Kinshasa Music Institute</w:t>
      </w:r>
      <w:r>
        <w:t xml:space="preserve"> </w:t>
      </w:r>
      <w:r>
        <w:t xml:space="preserve">provide training in music production and business management.</w:t>
      </w:r>
    </w:p>
    <w:bookmarkEnd w:id="26"/>
    <w:bookmarkStart w:id="27" w:name="conclusion"/>
    <w:p>
      <w:pPr>
        <w:pStyle w:val="Heading2"/>
      </w:pPr>
      <w:r>
        <w:t xml:space="preserve">Conclusion</w:t>
      </w:r>
    </w:p>
    <w:p>
      <w:pPr>
        <w:pStyle w:val="FirstParagraph"/>
      </w:pPr>
      <w:r>
        <w:t xml:space="preserve">This Master Thesis underscores the indispensable role of musicians in shaping DR Congo’s cultural identity and economy. While challenges remain, the resilience of Kinshasan artists offers a blueprint for sustainable development in the creative sector. Policymakers, educators, and private stakeholders must collaborate to invest in music education, infrastructure, and legal frameworks that protect artists’ rights.</w:t>
      </w:r>
    </w:p>
    <w:p>
      <w:pPr>
        <w:pStyle w:val="BodyText"/>
      </w:pPr>
      <w:r>
        <w:t xml:space="preserve">Future research could explore the impact of AI-driven music production tools or the role of gender in Kinshasa’s music industry. Regardless, this study reaffirms that musicians are not just entertainers but vital agents of change in DR Congo Kinshasa.</w:t>
      </w:r>
    </w:p>
    <w:bookmarkEnd w:id="27"/>
    <w:bookmarkStart w:id="28" w:name="references"/>
    <w:p>
      <w:pPr>
        <w:pStyle w:val="Heading2"/>
      </w:pPr>
      <w:r>
        <w:t xml:space="preserve">References</w:t>
      </w:r>
    </w:p>
    <w:p>
      <w:pPr>
        <w:pStyle w:val="FirstParagraph"/>
      </w:pPr>
      <w:r>
        <w:rPr>
          <w:iCs/>
          <w:i/>
        </w:rPr>
        <w:t xml:space="preserve">Rumba Rules: The Politics of Dance Music in Mobutu's Zaire</w:t>
      </w:r>
      <w:r>
        <w:t xml:space="preserve"> </w:t>
      </w:r>
      <w:r>
        <w:t xml:space="preserve">by David H. Price (1995).</w:t>
      </w:r>
      <w:r>
        <w:br/>
      </w:r>
      <w:r>
        <w:t xml:space="preserve">McCarren, Felicia. "Globalizing African Soundscapes."</w:t>
      </w:r>
      <w:r>
        <w:t xml:space="preserve"> </w:t>
      </w:r>
      <w:r>
        <w:rPr>
          <w:iCs/>
          <w:i/>
        </w:rPr>
        <w:t xml:space="preserve">African Studies Review</w:t>
      </w:r>
      <w:r>
        <w:t xml:space="preserve">, vol. 52, no. 2 (2009).</w:t>
      </w:r>
      <w:r>
        <w:br/>
      </w:r>
      <w:r>
        <w:t xml:space="preserve">UNESCO Reports on Cultural Policy in the DRC (2018–2023).</w:t>
      </w:r>
      <w:r>
        <w:br/>
      </w:r>
      <w:r>
        <w:t xml:space="preserve">Interviews conducted with musicians in Kinshasa, DR Congo (March–July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DR Congo Kinshasa</dc:title>
  <dc:creator/>
  <dc:language>en</dc:language>
  <cp:keywords/>
  <dcterms:created xsi:type="dcterms:W3CDTF">2026-07-17T11:08:07Z</dcterms:created>
  <dcterms:modified xsi:type="dcterms:W3CDTF">2026-07-17T11:08:07Z</dcterms:modified>
</cp:coreProperties>
</file>

<file path=docProps/custom.xml><?xml version="1.0" encoding="utf-8"?>
<Properties xmlns="http://schemas.openxmlformats.org/officeDocument/2006/custom-properties" xmlns:vt="http://schemas.openxmlformats.org/officeDocument/2006/docPropsVTypes"/>
</file>