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Contemporary</w:t>
      </w:r>
      <w:r>
        <w:t xml:space="preserve"> </w:t>
      </w:r>
      <w:r>
        <w:t xml:space="preserve">Tehran,</w:t>
      </w:r>
      <w:r>
        <w:t xml:space="preserve"> </w:t>
      </w:r>
      <w:r>
        <w:t xml:space="preserve">Iran</w:t>
      </w:r>
    </w:p>
    <w:p>
      <w:pPr>
        <w:pStyle w:val="FirstParagraph"/>
      </w:pPr>
      <w:r>
        <w:t xml:space="preserve">```html</w:t>
      </w:r>
    </w:p>
    <w:bookmarkStart w:id="29" w:name="Xc5ecba79c915893df43fe208affdf0c9b198fb0"/>
    <w:p>
      <w:pPr>
        <w:pStyle w:val="Heading1"/>
      </w:pPr>
      <w:r>
        <w:t xml:space="preserve">A Master Thesis on the Role of Musicians in Contemporary Tehran, Iran: Cultural Identity and Sociopolitical Dynamics</w:t>
      </w:r>
    </w:p>
    <w:bookmarkStart w:id="20" w:name="abstract"/>
    <w:p>
      <w:pPr>
        <w:pStyle w:val="Heading2"/>
      </w:pPr>
      <w:r>
        <w:t xml:space="preserve">Abstract</w:t>
      </w:r>
    </w:p>
    <w:p>
      <w:pPr>
        <w:pStyle w:val="FirstParagraph"/>
      </w:pPr>
      <w:r>
        <w:t xml:space="preserve">This Master Thesis explores the multifaceted role of musicians in Tehran, Iran, focusing on their contributions to cultural identity, sociopolitical discourse, and artistic innovation. By examining the challenges and opportunities faced by musicians in a rapidly evolving urban environment under unique socio-political conditions, this study highlights how musical expression serves as both a reflection of societal values and a catalyst for change. The research combines qualitative analysis of musicological trends with case studies of contemporary Tehran-based musicians to underscore their significance in shaping Iran’s cultural landscape.</w:t>
      </w:r>
    </w:p>
    <w:bookmarkEnd w:id="20"/>
    <w:bookmarkStart w:id="21" w:name="introduction"/>
    <w:p>
      <w:pPr>
        <w:pStyle w:val="Heading2"/>
      </w:pPr>
      <w:r>
        <w:t xml:space="preserve">Introduction</w:t>
      </w:r>
    </w:p>
    <w:p>
      <w:pPr>
        <w:pStyle w:val="FirstParagraph"/>
      </w:pPr>
      <w:r>
        <w:t xml:space="preserve">Tehran, the capital of Iran, stands as a vibrant hub for artistic and intellectual activity. As a city where traditional Persian music coexists with modern genres like pop, rock, and electronic music, it presents a unique context for studying musicians. This Master Thesis investigates how musicians in Tehran navigate the intersection of cultural heritage, political regulation, and global influences to create works that resonate with local audiences while engaging with international trends. The study is particularly relevant for understanding the dynamic relationship between art and society in Iran.</w:t>
      </w:r>
    </w:p>
    <w:bookmarkEnd w:id="21"/>
    <w:bookmarkStart w:id="22" w:name="literature-review"/>
    <w:p>
      <w:pPr>
        <w:pStyle w:val="Heading2"/>
      </w:pPr>
      <w:r>
        <w:t xml:space="preserve">Literature Review</w:t>
      </w:r>
    </w:p>
    <w:p>
      <w:pPr>
        <w:pStyle w:val="FirstParagraph"/>
      </w:pPr>
      <w:r>
        <w:t xml:space="preserve">The role of music in Iranian culture has long been a subject of academic interest. Scholars such as [Insert Scholar Name] have emphasized the historical significance of Persian classical music, rooted in ancient traditions like the</w:t>
      </w:r>
      <w:r>
        <w:t xml:space="preserve"> </w:t>
      </w:r>
      <w:r>
        <w:rPr>
          <w:iCs/>
          <w:i/>
        </w:rPr>
        <w:t xml:space="preserve">mugham</w:t>
      </w:r>
      <w:r>
        <w:t xml:space="preserve"> </w:t>
      </w:r>
      <w:r>
        <w:t xml:space="preserve">and the influence of mysticism. However, modern Tehran has seen a shift toward genres that challenge conventional norms. For instance, contemporary musicians often blend traditional instruments with Western harmonies to create hybrid styles. This thesis builds on these studies by focusing on how musicians in Tehran adapt to state policies that regulate artistic expression while maintaining cultural authenticity.</w:t>
      </w:r>
    </w:p>
    <w:bookmarkEnd w:id="22"/>
    <w:bookmarkStart w:id="23" w:name="methodology"/>
    <w:p>
      <w:pPr>
        <w:pStyle w:val="Heading2"/>
      </w:pPr>
      <w:r>
        <w:t xml:space="preserve">Methodology</w:t>
      </w:r>
    </w:p>
    <w:p>
      <w:pPr>
        <w:pStyle w:val="FirstParagraph"/>
      </w:pPr>
      <w:r>
        <w:t xml:space="preserve">This research employs a qualitative approach, combining textual analysis of music videos, interviews with Tehran-based musicians, and secondary sources from academic journals and media outlets. The case studies include prominent figures such as [Insert Musician Name], a pop artist known for her lyrical commentary on women’s rights, and [Insert Musician Name], a traditional violinist who incorporates contemporary themes into classical performances. These examples illustrate the diversity of musical expression in Tehran.</w:t>
      </w:r>
    </w:p>
    <w:bookmarkEnd w:id="23"/>
    <w:bookmarkStart w:id="24" w:name="X179bfbedd5c6501ff3f340b98d08395c2577a48"/>
    <w:p>
      <w:pPr>
        <w:pStyle w:val="Heading2"/>
      </w:pPr>
      <w:r>
        <w:t xml:space="preserve">Key Findings: Musicians as Cultural Ambassadors</w:t>
      </w:r>
    </w:p>
    <w:p>
      <w:pPr>
        <w:pStyle w:val="FirstParagraph"/>
      </w:pPr>
      <w:r>
        <w:t xml:space="preserve">In Tehran, musicians serve as cultural ambassadors, bridging generational and ideological gaps. For instance, the rise of Persian hip-hop in the 2000s reflects youth dissatisfaction with social inequality and political repression. Artists like [Insert Musician Name] use their lyrics to critique government policies while promoting unity through shared experiences. This dual role—entertainer and activist—is central to understanding how musicians contribute to Tehran’s identity.</w:t>
      </w:r>
    </w:p>
    <w:p>
      <w:pPr>
        <w:pStyle w:val="BodyText"/>
      </w:pPr>
      <w:r>
        <w:t xml:space="preserve">Traditional musicians, on the other hand, face challenges in preserving heritage amid modernization. The</w:t>
      </w:r>
      <w:r>
        <w:t xml:space="preserve"> </w:t>
      </w:r>
      <w:r>
        <w:rPr>
          <w:iCs/>
          <w:i/>
        </w:rPr>
        <w:t xml:space="preserve">tombak</w:t>
      </w:r>
      <w:r>
        <w:t xml:space="preserve"> </w:t>
      </w:r>
      <w:r>
        <w:t xml:space="preserve">(Persian drum) and</w:t>
      </w:r>
      <w:r>
        <w:t xml:space="preserve"> </w:t>
      </w:r>
      <w:r>
        <w:rPr>
          <w:iCs/>
          <w:i/>
        </w:rPr>
        <w:t xml:space="preserve">sitar</w:t>
      </w:r>
      <w:r>
        <w:t xml:space="preserve"> </w:t>
      </w:r>
      <w:r>
        <w:t xml:space="preserve">remain integral to classical performances, but younger audiences often prefer Westernized sounds. Musicians like [Insert Musician Name] address this by creating educational programs that teach traditional techniques to new generations, ensuring the survival of Iran’s musical legacy.</w:t>
      </w:r>
    </w:p>
    <w:bookmarkEnd w:id="24"/>
    <w:bookmarkStart w:id="25" w:name="sociopolitical-challenges-and-resilience"/>
    <w:p>
      <w:pPr>
        <w:pStyle w:val="Heading2"/>
      </w:pPr>
      <w:r>
        <w:t xml:space="preserve">Sociopolitical Challenges and Resilience</w:t>
      </w:r>
    </w:p>
    <w:p>
      <w:pPr>
        <w:pStyle w:val="FirstParagraph"/>
      </w:pPr>
      <w:r>
        <w:t xml:space="preserve">The Iranian government imposes strict regulations on music, particularly genres deemed subversive. For example, rock and electronic music have faced censorship due to their association with Western cultural influence. Despite these restrictions, Tehran-based musicians demonstrate resilience by using coded lyrics or underground platforms to share their work. Social media has become a critical tool for circumventing state control, allowing artists to reach global audiences.</w:t>
      </w:r>
    </w:p>
    <w:p>
      <w:pPr>
        <w:pStyle w:val="BodyText"/>
      </w:pPr>
      <w:r>
        <w:t xml:space="preserve">Gender dynamics also shape the experiences of female musicians in Tehran. While women like [Insert Musician Name] have gained acclaim for their artistry, they often face societal pressure and limited access to formal music education. Their success highlights both the progress and persistent inequalities in Iran’s cultural sphere.</w:t>
      </w:r>
    </w:p>
    <w:bookmarkEnd w:id="25"/>
    <w:bookmarkStart w:id="26" w:name="conclusion"/>
    <w:p>
      <w:pPr>
        <w:pStyle w:val="Heading2"/>
      </w:pPr>
      <w:r>
        <w:t xml:space="preserve">Conclusion</w:t>
      </w:r>
    </w:p>
    <w:p>
      <w:pPr>
        <w:pStyle w:val="FirstParagraph"/>
      </w:pPr>
      <w:r>
        <w:t xml:space="preserve">This Master Thesis underscores the transformative role of musicians in Tehran, Iran. By examining their contributions to cultural identity, sociopolitical dialogue, and artistic innovation, it becomes evident that music is a powerful medium for both preserving heritage and challenging norms. The resilience of Tehran’s musicians in the face of political and social constraints exemplifies their commitment to art as a unifying force. Future research could explore the impact of digital technology on music dissemination or compare Tehran’s musical scene with other Iranian cities.</w:t>
      </w:r>
    </w:p>
    <w:bookmarkEnd w:id="26"/>
    <w:bookmarkStart w:id="27" w:name="recommendations"/>
    <w:p>
      <w:pPr>
        <w:pStyle w:val="Heading2"/>
      </w:pPr>
      <w:r>
        <w:t xml:space="preserve">Recommendations</w:t>
      </w:r>
    </w:p>
    <w:p>
      <w:pPr>
        <w:pStyle w:val="FirstParagraph"/>
      </w:pPr>
      <w:r>
        <w:t xml:space="preserve">To support musicians in Tehran, policymakers should prioritize legal frameworks that protect artistic freedom while respecting cultural values. Educational institutions must also integrate both traditional and contemporary music into curricula to nurture a new generation of artists. For researchers, further studies on the intersection of music and politics in Iran offer rich opportunities to deepen understanding of this complex field.</w:t>
      </w:r>
    </w:p>
    <w:bookmarkEnd w:id="27"/>
    <w:bookmarkStart w:id="28" w:name="references"/>
    <w:p>
      <w:pPr>
        <w:pStyle w:val="Heading2"/>
      </w:pPr>
      <w:r>
        <w:t xml:space="preserve">References</w:t>
      </w:r>
    </w:p>
    <w:p>
      <w:pPr>
        <w:pStyle w:val="FirstParagraph"/>
      </w:pPr>
      <w:r>
        <w:t xml:space="preserve">[Insert academic references here, following APA or another citation style.]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Musicians in Contemporary Tehran, Iran</dc:title>
  <dc:creator/>
  <dc:language>en</dc:language>
  <cp:keywords/>
  <dcterms:created xsi:type="dcterms:W3CDTF">2026-07-17T11:50:32Z</dcterms:created>
  <dcterms:modified xsi:type="dcterms:W3CDTF">2026-07-17T11:50:32Z</dcterms:modified>
</cp:coreProperties>
</file>

<file path=docProps/custom.xml><?xml version="1.0" encoding="utf-8"?>
<Properties xmlns="http://schemas.openxmlformats.org/officeDocument/2006/custom-properties" xmlns:vt="http://schemas.openxmlformats.org/officeDocument/2006/docPropsVTypes"/>
</file>