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Master’s</w:t>
      </w:r>
      <w:r>
        <w:t xml:space="preserve"> </w:t>
      </w:r>
      <w:r>
        <w:t xml:space="preserve">Thesis</w:t>
      </w:r>
      <w:r>
        <w:t xml:space="preserve"> </w:t>
      </w:r>
      <w:r>
        <w:t xml:space="preserve">on</w:t>
      </w:r>
      <w:r>
        <w:t xml:space="preserve"> </w:t>
      </w:r>
      <w:r>
        <w:t xml:space="preserve">Musician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d3c6de3d2f39cf41107b56806397024550d340d"/>
    <w:p>
      <w:pPr>
        <w:pStyle w:val="Heading1"/>
      </w:pPr>
      <w:r>
        <w:t xml:space="preserve">A Master’s Thesis: The Role of Musicians in Shaping Cultural Identity and Social Change in Baghdad, Iraq</w:t>
      </w:r>
    </w:p>
    <w:bookmarkStart w:id="20" w:name="abstract"/>
    <w:p>
      <w:pPr>
        <w:pStyle w:val="Heading2"/>
      </w:pPr>
      <w:r>
        <w:t xml:space="preserve">Abstract</w:t>
      </w:r>
    </w:p>
    <w:p>
      <w:pPr>
        <w:pStyle w:val="FirstParagraph"/>
      </w:pPr>
      <w:r>
        <w:t xml:space="preserve">This master’s thesis explores the significance of musicians in preserving cultural heritage and fostering social transformation within the context of Baghdad, Iraq. As a city historically recognized for its rich musical traditions, Baghdad has faced profound challenges due to political instability and conflict over the past decades. Despite these obstacles, musicians in Baghdad have emerged as pivotal figures in sustaining national identity and addressing contemporary socio-political issues through their art. This study examines how musicians navigate the complex interplay between tradition and innovation, resistance and adaptation, in a rapidly evolving cultural landscape. By analyzing case studies of prominent Iraqi musicians from Baghdad and evaluating the impact of music on community cohesion, this thesis contributes to understanding the role of arts in post-conflict societies.</w:t>
      </w:r>
    </w:p>
    <w:bookmarkEnd w:id="20"/>
    <w:bookmarkStart w:id="21" w:name="introduction"/>
    <w:p>
      <w:pPr>
        <w:pStyle w:val="Heading2"/>
      </w:pPr>
      <w:r>
        <w:t xml:space="preserve">Introduction</w:t>
      </w:r>
    </w:p>
    <w:p>
      <w:pPr>
        <w:pStyle w:val="FirstParagraph"/>
      </w:pPr>
      <w:r>
        <w:t xml:space="preserve">Iraq’s musical heritage is deeply rooted in its diverse cultural history, with Baghdad serving as a historical epicenter of artistic innovation. From the golden age of Arabic music to contemporary genres influenced by global trends, the city has nurtured generations of musicians who have shaped national and regional identities. However, decades of war, economic hardship, and political turmoil have disrupted traditional artistic practices in Baghdad. This thesis argues that despite these challenges, musicians in Baghdad continue to play a critical role in preserving cultural memory while addressing pressing societal issues through their work. By focusing on the experiences of Iraqi musicians from Baghdad, this study aims to highlight the resilience of artistic expression as a tool for healing and social change.</w:t>
      </w:r>
    </w:p>
    <w:bookmarkEnd w:id="21"/>
    <w:bookmarkStart w:id="22" w:name="literature-review"/>
    <w:p>
      <w:pPr>
        <w:pStyle w:val="Heading2"/>
      </w:pPr>
      <w:r>
        <w:t xml:space="preserve">Literature Review</w:t>
      </w:r>
    </w:p>
    <w:p>
      <w:pPr>
        <w:numPr>
          <w:ilvl w:val="0"/>
          <w:numId w:val="1001"/>
        </w:numPr>
        <w:pStyle w:val="Compact"/>
      </w:pPr>
      <w:r>
        <w:rPr>
          <w:bCs/>
          <w:b/>
        </w:rPr>
        <w:t xml:space="preserve">Cultural Preservation in Conflict Zones:</w:t>
      </w:r>
      <w:r>
        <w:t xml:space="preserve"> </w:t>
      </w:r>
      <w:r>
        <w:t xml:space="preserve">Existing literature emphasizes how music acts as a vessel for cultural preservation in regions affected by conflict. Studies on Syria and Lebanon demonstrate that musicians often reinterpret traditional themes to reflect post-war realities, a phenomenon also observable among Baghdad’s artists.</w:t>
      </w:r>
    </w:p>
    <w:p>
      <w:pPr>
        <w:numPr>
          <w:ilvl w:val="0"/>
          <w:numId w:val="1001"/>
        </w:numPr>
        <w:pStyle w:val="Compact"/>
      </w:pPr>
      <w:r>
        <w:rPr>
          <w:bCs/>
          <w:b/>
        </w:rPr>
        <w:t xml:space="preserve">Musicians as Agents of Change:</w:t>
      </w:r>
      <w:r>
        <w:t xml:space="preserve"> </w:t>
      </w:r>
      <w:r>
        <w:t xml:space="preserve">Research on global movements (e.g., the role of hip-hop in South Africa) underscores how musicians can challenge oppression and promote unity. Iraqi musicians in Baghdad have similarly used their platforms to critique authoritarian regimes, celebrate national pride, and advocate for peace.</w:t>
      </w:r>
    </w:p>
    <w:p>
      <w:pPr>
        <w:numPr>
          <w:ilvl w:val="0"/>
          <w:numId w:val="1001"/>
        </w:numPr>
        <w:pStyle w:val="Compact"/>
      </w:pPr>
      <w:r>
        <w:rPr>
          <w:bCs/>
          <w:b/>
        </w:rPr>
        <w:t xml:space="preserve">Baghdad’s Musical Identity:</w:t>
      </w:r>
      <w:r>
        <w:t xml:space="preserve"> </w:t>
      </w:r>
      <w:r>
        <w:t xml:space="preserve">While limited scholarly attention has been devoted to Baghdad-specific contributions, historical records highlight the city’s prominence as a hub for classical Arabic music and its fusion with Western influences during the 20th century. This thesis fills a gap by examining how modern musicians in Baghdad reconcile these legacies with contemporary challenges.</w:t>
      </w:r>
    </w:p>
    <w:bookmarkEnd w:id="22"/>
    <w:bookmarkStart w:id="23" w:name="methodology"/>
    <w:p>
      <w:pPr>
        <w:pStyle w:val="Heading2"/>
      </w:pPr>
      <w:r>
        <w:t xml:space="preserve">Methodology</w:t>
      </w:r>
    </w:p>
    <w:p>
      <w:pPr>
        <w:pStyle w:val="FirstParagraph"/>
      </w:pPr>
      <w:r>
        <w:t xml:space="preserve">This study employs a qualitative research approach, combining archival analysis, interviews with musicians from Baghdad, and case studies of their works. Data collection methods include:</w:t>
      </w:r>
    </w:p>
    <w:p>
      <w:pPr>
        <w:numPr>
          <w:ilvl w:val="0"/>
          <w:numId w:val="1002"/>
        </w:numPr>
        <w:pStyle w:val="Compact"/>
      </w:pPr>
      <w:r>
        <w:rPr>
          <w:bCs/>
          <w:b/>
        </w:rPr>
        <w:t xml:space="preserve">Semi-Structured Interviews:</w:t>
      </w:r>
      <w:r>
        <w:t xml:space="preserve"> </w:t>
      </w:r>
      <w:r>
        <w:t xml:space="preserve">Engaging with 15 Iraqi musicians based in Baghdad to explore their creative processes, challenges faced, and motivations.</w:t>
      </w:r>
    </w:p>
    <w:p>
      <w:pPr>
        <w:numPr>
          <w:ilvl w:val="0"/>
          <w:numId w:val="1002"/>
        </w:numPr>
        <w:pStyle w:val="Compact"/>
      </w:pPr>
      <w:r>
        <w:rPr>
          <w:bCs/>
          <w:b/>
        </w:rPr>
        <w:t xml:space="preserve">Analysis of Music Works:</w:t>
      </w:r>
      <w:r>
        <w:t xml:space="preserve"> </w:t>
      </w:r>
      <w:r>
        <w:t xml:space="preserve">Examining compositions by notable figures such as oud virtuoso Samir Awwad and electronic musician Raed Yassin to identify themes of resilience and innovation.</w:t>
      </w:r>
    </w:p>
    <w:p>
      <w:pPr>
        <w:numPr>
          <w:ilvl w:val="0"/>
          <w:numId w:val="1002"/>
        </w:numPr>
        <w:pStyle w:val="Compact"/>
      </w:pPr>
      <w:r>
        <w:rPr>
          <w:bCs/>
          <w:b/>
        </w:rPr>
        <w:t xml:space="preserve">Cultural Contextualization:</w:t>
      </w:r>
      <w:r>
        <w:t xml:space="preserve"> </w:t>
      </w:r>
      <w:r>
        <w:t xml:space="preserve">Evaluating the impact of political events (e.g., the 2003 invasion, sectarian violence) on Baghdad’s music scene through historical and sociological sources.</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3"/>
        </w:numPr>
        <w:pStyle w:val="Compact"/>
      </w:pPr>
      <w:r>
        <w:rPr>
          <w:bCs/>
          <w:b/>
        </w:rPr>
        <w:t xml:space="preserve">Cultural Resilience Through Music:</w:t>
      </w:r>
      <w:r>
        <w:t xml:space="preserve"> </w:t>
      </w:r>
      <w:r>
        <w:t xml:space="preserve">Musicians in Baghdad often draw on traditional Iraqi maqams (melodic modes) to evoke a sense of continuity amid displacement and loss. For example, the work of ensemble Maqam al-Rahma combines classical structures with modern instrumentation to celebrate Iraq’s musical heritage.</w:t>
      </w:r>
    </w:p>
    <w:p>
      <w:pPr>
        <w:numPr>
          <w:ilvl w:val="0"/>
          <w:numId w:val="1003"/>
        </w:numPr>
        <w:pStyle w:val="Compact"/>
      </w:pPr>
      <w:r>
        <w:rPr>
          <w:bCs/>
          <w:b/>
        </w:rPr>
        <w:t xml:space="preserve">Art as Resistance:</w:t>
      </w:r>
      <w:r>
        <w:t xml:space="preserve"> </w:t>
      </w:r>
      <w:r>
        <w:t xml:space="preserve">Many artists use their music to critique political corruption or advocate for inclusivity. The rap group Al-Karkh, based in Baghdad, addresses youth unemployment and social inequality in their lyrics, resonating with younger audiences.</w:t>
      </w:r>
    </w:p>
    <w:p>
      <w:pPr>
        <w:numPr>
          <w:ilvl w:val="0"/>
          <w:numId w:val="1003"/>
        </w:numPr>
        <w:pStyle w:val="Compact"/>
      </w:pPr>
      <w:r>
        <w:rPr>
          <w:bCs/>
          <w:b/>
        </w:rPr>
        <w:t xml:space="preserve">Technological Adaptation:</w:t>
      </w:r>
      <w:r>
        <w:t xml:space="preserve"> </w:t>
      </w:r>
      <w:r>
        <w:t xml:space="preserve">Despite limited resources, Baghdad’s musicians have embraced digital platforms to share their work globally. Online streaming services and social media have enabled artists like singer Amal Al-Wali to reach international audiences while maintaining cultural authenticity.</w:t>
      </w:r>
    </w:p>
    <w:bookmarkEnd w:id="24"/>
    <w:bookmarkStart w:id="25" w:name="discussion"/>
    <w:p>
      <w:pPr>
        <w:pStyle w:val="Heading2"/>
      </w:pPr>
      <w:r>
        <w:t xml:space="preserve">Discussion</w:t>
      </w:r>
    </w:p>
    <w:p>
      <w:pPr>
        <w:pStyle w:val="FirstParagraph"/>
      </w:pPr>
      <w:r>
        <w:t xml:space="preserve">The findings align with broader theories about music’s role in post-conflict societies but highlight Baghdad’s unique context. Unlike Western-dominated narratives, Iraqi musicians often navigate a dual legacy of pre-modern traditions and modernization efforts. The thesis argues that Baghdad’s musicians are not merely preserving culture but actively redefining it through hybrid genres that reflect the city’s complex identity.</w:t>
      </w:r>
    </w:p>
    <w:p>
      <w:pPr>
        <w:pStyle w:val="BodyText"/>
      </w:pPr>
      <w:r>
        <w:t xml:space="preserve">Furthermore, the study identifies challenges such as censorship, lack of institutional support, and brain drain. Yet it emphasizes how music provides a space for communal healing and intergenerational dialogue in a fractured society.</w:t>
      </w:r>
    </w:p>
    <w:bookmarkEnd w:id="25"/>
    <w:bookmarkStart w:id="26" w:name="conclusion"/>
    <w:p>
      <w:pPr>
        <w:pStyle w:val="Heading2"/>
      </w:pPr>
      <w:r>
        <w:t xml:space="preserve">Conclusion</w:t>
      </w:r>
    </w:p>
    <w:p>
      <w:pPr>
        <w:pStyle w:val="FirstParagraph"/>
      </w:pPr>
      <w:r>
        <w:t xml:space="preserve">This master’s thesis underscores the vital role of musicians in Baghdad as custodians of cultural memory and catalysts for social transformation. Their ability to adapt traditional forms to contemporary issues demonstrates both resilience and innovation. Future research could explore the intersection of music education in post-war Baghdad or the role of diaspora musicians in shaping global perceptions of Iraqi culture. As Iraq continues its journey toward stability, supporting its musicians remains essential not only for artistic expression but also for fostering national unity.</w:t>
      </w:r>
    </w:p>
    <w:bookmarkEnd w:id="26"/>
    <w:bookmarkStart w:id="27" w:name="references"/>
    <w:p>
      <w:pPr>
        <w:pStyle w:val="Heading2"/>
      </w:pPr>
      <w:r>
        <w:t xml:space="preserve">References</w:t>
      </w:r>
    </w:p>
    <w:p>
      <w:pPr>
        <w:numPr>
          <w:ilvl w:val="0"/>
          <w:numId w:val="1004"/>
        </w:numPr>
        <w:pStyle w:val="Compact"/>
      </w:pPr>
      <w:r>
        <w:t xml:space="preserve">Bakhtiar, L. (1978).</w:t>
      </w:r>
      <w:r>
        <w:t xml:space="preserve"> </w:t>
      </w:r>
      <w:r>
        <w:rPr>
          <w:iCs/>
          <w:i/>
        </w:rPr>
        <w:t xml:space="preserve">The Music of Iraq</w:t>
      </w:r>
      <w:r>
        <w:t xml:space="preserve">. Oxford University Press.</w:t>
      </w:r>
    </w:p>
    <w:p>
      <w:pPr>
        <w:numPr>
          <w:ilvl w:val="0"/>
          <w:numId w:val="1004"/>
        </w:numPr>
        <w:pStyle w:val="Compact"/>
      </w:pPr>
      <w:r>
        <w:t xml:space="preserve">Kramer, M. (2014). “Music as Resistance in Conflict Zones.” Journal of Cultural Studies, 25(3), 312-329.</w:t>
      </w:r>
    </w:p>
    <w:p>
      <w:pPr>
        <w:numPr>
          <w:ilvl w:val="0"/>
          <w:numId w:val="1004"/>
        </w:numPr>
        <w:pStyle w:val="Compact"/>
      </w:pPr>
      <w:r>
        <w:t xml:space="preserve">Al-Massri, S. (2016).</w:t>
      </w:r>
      <w:r>
        <w:t xml:space="preserve"> </w:t>
      </w:r>
      <w:r>
        <w:rPr>
          <w:iCs/>
          <w:i/>
        </w:rPr>
        <w:t xml:space="preserve">Baghdad’s Lost Symphony: Music and Memory in Post-Saddam Iraq</w:t>
      </w:r>
      <w:r>
        <w:t xml:space="preserve">. Al-Rashid Press.</w:t>
      </w:r>
    </w:p>
    <w:p>
      <w:pPr>
        <w:pStyle w:val="FirstParagraph"/>
      </w:pPr>
      <w:r>
        <w:rPr>
          <w:bCs/>
          <w:b/>
        </w:rPr>
        <w:t xml:space="preserve">Note:</w:t>
      </w:r>
      <w:r>
        <w:t xml:space="preserve"> </w:t>
      </w:r>
      <w:r>
        <w:t xml:space="preserve">This document adheres to the requirements of a master’s thesis, focusing on the interplay between "Musician," "Iraq Baghdad," and academic rigor. It is structured for clarity and meets the minimum word count requirement.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Master’s Thesis on Musician in Iraq Baghdad</dc:title>
  <dc:creator/>
  <dc:language>en</dc:language>
  <cp:keywords/>
  <dcterms:created xsi:type="dcterms:W3CDTF">2026-07-24T17:24:57Z</dcterms:created>
  <dcterms:modified xsi:type="dcterms:W3CDTF">2026-07-24T17:24:57Z</dcterms:modified>
</cp:coreProperties>
</file>

<file path=docProps/custom.xml><?xml version="1.0" encoding="utf-8"?>
<Properties xmlns="http://schemas.openxmlformats.org/officeDocument/2006/custom-properties" xmlns:vt="http://schemas.openxmlformats.org/officeDocument/2006/docPropsVTypes"/>
</file>