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52d826212cc68c72e5fc17b0f61b339beb76b1d"/>
    <w:p>
      <w:pPr>
        <w:pStyle w:val="Heading1"/>
      </w:pPr>
      <w:r>
        <w:t xml:space="preserve">Master Thesis: The Role of the Musician in Italy Milan</w:t>
      </w:r>
    </w:p>
    <w:p>
      <w:pPr>
        <w:pStyle w:val="FirstParagraph"/>
      </w:pPr>
      <w:r>
        <w:rPr>
          <w:bCs/>
          <w:b/>
        </w:rPr>
        <w:t xml:space="preserve">Introduction:</w:t>
      </w:r>
    </w:p>
    <w:p>
      <w:pPr>
        <w:pStyle w:val="BodyText"/>
      </w:pPr>
      <w:r>
        <w:t xml:space="preserve">This Master Thesis explores the multifaceted role of the musician within the cultural and economic landscape of Italy, with a specific focus on Milan. As one of Europe's most vibrant cities, Milan has long been a hub for musical innovation, education, and performance. The thesis examines how musicians in Milan navigate historical traditions, contemporary challenges, and global influences to shape their careers. It also investigates the intersection of music theory, practice, and institutional support in Italy’s second-largest city.</w:t>
      </w:r>
    </w:p>
    <w:bookmarkStart w:id="20" w:name="X98c93f38cd351712dda7ddca23f0a39f19d45a1"/>
    <w:p>
      <w:pPr>
        <w:pStyle w:val="Heading2"/>
      </w:pPr>
      <w:r>
        <w:t xml:space="preserve">Historical Context: Milan as a Musical Capital</w:t>
      </w:r>
    </w:p>
    <w:p>
      <w:pPr>
        <w:pStyle w:val="FirstParagraph"/>
      </w:pPr>
      <w:r>
        <w:t xml:space="preserve">Milan’s significance as a center for music dates back to the Renaissance, when composers like Leonardo da Vinci and Claudio Monteverdi contributed to its rich artistic heritage. The Teatro alla Scala, founded in 1778, remains an iconic symbol of Milan’s operatic legacy. This thesis argues that the historical context of Milan has created a unique ecosystem where musicians are both custodians of tradition and pioneers of innovation.</w:t>
      </w:r>
    </w:p>
    <w:p>
      <w:pPr>
        <w:pStyle w:val="BodyText"/>
      </w:pPr>
      <w:r>
        <w:t xml:space="preserve">Italy’s cultural policies have further cemented Milan’s status as a focal point for musical education and performance. Institutions such as the Conservatorio di Milano and La Scala’s affiliated academies play a critical role in training musicians to meet the demands of both national and international audiences.</w:t>
      </w:r>
    </w:p>
    <w:bookmarkEnd w:id="20"/>
    <w:bookmarkStart w:id="21" w:name="X214c0c45b466341e82bbb5fe9633e3cd0c155e8"/>
    <w:p>
      <w:pPr>
        <w:pStyle w:val="Heading2"/>
      </w:pPr>
      <w:r>
        <w:t xml:space="preserve">Contemporary Challenges for Musicians in Milan</w:t>
      </w:r>
    </w:p>
    <w:p>
      <w:pPr>
        <w:pStyle w:val="FirstParagraph"/>
      </w:pPr>
      <w:r>
        <w:t xml:space="preserve">In today’s digital age, musicians in Milan face a paradox: the city’s global reputation offers unparalleled opportunities, but economic pressures and competition necessitate adaptability. This section analyzes how emerging technologies—such as streaming platforms and virtual performances—have reshaped the musician’s role. For instance, classical musicians must now balance traditional training with digital marketing skills to reach broader audiences.</w:t>
      </w:r>
    </w:p>
    <w:p>
      <w:pPr>
        <w:pStyle w:val="BodyText"/>
      </w:pPr>
      <w:r>
        <w:t xml:space="preserve">Additionally, the thesis addresses socioeconomic factors influencing Milanese musicians. Rising living costs in the city, combined with a saturated job market for performers, have led many to explore alternative careers or collaborative projects that blend music with other art forms.</w:t>
      </w:r>
    </w:p>
    <w:bookmarkEnd w:id="21"/>
    <w:bookmarkStart w:id="22" w:name="Xd4582293a998a02b656e95e4ba583f37a06a62e"/>
    <w:p>
      <w:pPr>
        <w:pStyle w:val="Heading2"/>
      </w:pPr>
      <w:r>
        <w:t xml:space="preserve">Educational Frameworks and Institutional Support</w:t>
      </w:r>
    </w:p>
    <w:p>
      <w:pPr>
        <w:pStyle w:val="FirstParagraph"/>
      </w:pPr>
      <w:r>
        <w:t xml:space="preserve">Milan’s institutions provide a robust foundation for musicians pursuing advanced studies. The Conservatorio di Milano, for example, offers specialized programs in composition, performance, and musicology. This thesis evaluates how these programs align with the needs of modern musicians, emphasizing practical experience alongside theoretical knowledge.</w:t>
      </w:r>
    </w:p>
    <w:p>
      <w:pPr>
        <w:pStyle w:val="BodyText"/>
      </w:pPr>
      <w:r>
        <w:t xml:space="preserve">Collaborations between universities and cultural institutions—such as La Scala and the Milan Conservatory—are explored as case studies. These partnerships enable students to engage in real-world projects, from opera productions to avant-garde concerts, fostering a dynamic environment for creative growth.</w:t>
      </w:r>
    </w:p>
    <w:bookmarkEnd w:id="22"/>
    <w:bookmarkStart w:id="23" w:name="X314127d5300cc0851c5d68dfc6da10faeaa313c"/>
    <w:p>
      <w:pPr>
        <w:pStyle w:val="Heading2"/>
      </w:pPr>
      <w:r>
        <w:t xml:space="preserve">The Globalization of Music: Milan’s Position</w:t>
      </w:r>
    </w:p>
    <w:p>
      <w:pPr>
        <w:pStyle w:val="FirstParagraph"/>
      </w:pPr>
      <w:r>
        <w:t xml:space="preserve">Milan’s musicians are increasingly participating in global networks, whether through international festivals like the Milano Musica Festival or collaborations with artists worldwide. This thesis investigates how globalization has expanded opportunities for Milanese musicians while also challenging them to maintain their cultural identity.</w:t>
      </w:r>
    </w:p>
    <w:p>
      <w:pPr>
        <w:pStyle w:val="BodyText"/>
      </w:pPr>
      <w:r>
        <w:t xml:space="preserve">The role of language and cross-cultural communication is analyzed, particularly for classical musicians who must navigate diverse audiences. The thesis also highlights initiatives like the European Union’s Creative Europe program, which funds projects that bridge musical traditions across borders.</w:t>
      </w:r>
    </w:p>
    <w:bookmarkEnd w:id="23"/>
    <w:bookmarkStart w:id="24" w:name="X59b4caea880a9a9e3568e84e526d756b630decc"/>
    <w:p>
      <w:pPr>
        <w:pStyle w:val="Heading2"/>
      </w:pPr>
      <w:r>
        <w:t xml:space="preserve">Technological Integration in Musician Training</w:t>
      </w:r>
    </w:p>
    <w:p>
      <w:pPr>
        <w:pStyle w:val="FirstParagraph"/>
      </w:pPr>
      <w:r>
        <w:t xml:space="preserve">Modern musicians in Milan are leveraging technology to enhance their training and performance. This section discusses tools such as AI-driven composition software, virtual reality (VR) for immersive rehearsals, and online platforms for collaborative projects. The thesis argues that these innovations are reshaping the definition of a “musician” in the 21st century.</w:t>
      </w:r>
    </w:p>
    <w:p>
      <w:pPr>
        <w:pStyle w:val="BodyText"/>
      </w:pPr>
      <w:r>
        <w:t xml:space="preserve">However, it also raises ethical questions: How do musicians balance technological reliance with the authenticity of live performance? What responsibilities do institutions have to ensure equitable access to these tools?</w:t>
      </w:r>
    </w:p>
    <w:bookmarkEnd w:id="24"/>
    <w:bookmarkStart w:id="25" w:name="Xf84beca2d5ce929d1fafe359c3eb9259ee38f23"/>
    <w:p>
      <w:pPr>
        <w:pStyle w:val="Heading2"/>
      </w:pPr>
      <w:r>
        <w:t xml:space="preserve">Conclusion: The Future of Musicianhood in Milan</w:t>
      </w:r>
    </w:p>
    <w:p>
      <w:pPr>
        <w:pStyle w:val="FirstParagraph"/>
      </w:pPr>
      <w:r>
        <w:t xml:space="preserve">The role of the musician in Milan is evolving rapidly, shaped by historical legacies, contemporary challenges, and technological advancements. This Master Thesis underscores the importance of preserving Italy’s musical heritage while fostering innovation to meet global demands. For students and professionals in Italy Milan, understanding these dynamics is essential to carving out successful careers in an ever-changing industry.</w:t>
      </w:r>
    </w:p>
    <w:p>
      <w:pPr>
        <w:pStyle w:val="BodyText"/>
      </w:pPr>
      <w:r>
        <w:t xml:space="preserve">Ultimately, the thesis advocates for a holistic approach to musician education—one that integrates technical mastery, cultural awareness, and adaptability. As Milan continues to thrive as a musical capital, its musicians will remain at the forefront of artistic evolution in Italy and beyond.</w:t>
      </w:r>
    </w:p>
    <w:bookmarkEnd w:id="25"/>
    <w:bookmarkStart w:id="26" w:name="references"/>
    <w:p>
      <w:pPr>
        <w:pStyle w:val="Heading2"/>
      </w:pPr>
      <w:r>
        <w:t xml:space="preserve">References</w:t>
      </w:r>
    </w:p>
    <w:p>
      <w:pPr>
        <w:pStyle w:val="FirstParagraph"/>
      </w:pPr>
      <w:r>
        <w:t xml:space="preserve">This thesis draws on academic sources, interviews with Milanese musicians, and data from institutions such as La Scala and the Conservatorio di Milano. Specific citations are included in the full version of this document.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Italy Milan</dc:title>
  <dc:creator/>
  <dc:language>en</dc:language>
  <cp:keywords/>
  <dcterms:created xsi:type="dcterms:W3CDTF">2026-07-21T13:03:57Z</dcterms:created>
  <dcterms:modified xsi:type="dcterms:W3CDTF">2026-07-21T13:03:57Z</dcterms:modified>
</cp:coreProperties>
</file>

<file path=docProps/custom.xml><?xml version="1.0" encoding="utf-8"?>
<Properties xmlns="http://schemas.openxmlformats.org/officeDocument/2006/custom-properties" xmlns:vt="http://schemas.openxmlformats.org/officeDocument/2006/docPropsVTypes"/>
</file>