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Kazakhstan's</w:t>
      </w:r>
      <w:r>
        <w:t xml:space="preserve"> </w:t>
      </w:r>
      <w:r>
        <w:t xml:space="preserve">Almaty</w:t>
      </w:r>
    </w:p>
    <w:p>
      <w:pPr>
        <w:pStyle w:val="FirstParagraph"/>
      </w:pPr>
      <w:r>
        <w:t xml:space="preserve">```html</w:t>
      </w:r>
    </w:p>
    <w:bookmarkStart w:id="30" w:name="X1d5347bb9eae483410379a744ec8e00d0115abe"/>
    <w:p>
      <w:pPr>
        <w:pStyle w:val="Heading1"/>
      </w:pPr>
      <w:r>
        <w:t xml:space="preserve">Master Thesis: The Role of Musicians in the Cultural Landscape of Kazakhstan's Almaty</w:t>
      </w:r>
    </w:p>
    <w:bookmarkStart w:id="20" w:name="abstract"/>
    <w:p>
      <w:pPr>
        <w:pStyle w:val="Heading2"/>
      </w:pPr>
      <w:r>
        <w:t xml:space="preserve">Abstract</w:t>
      </w:r>
    </w:p>
    <w:p>
      <w:pPr>
        <w:pStyle w:val="FirstParagraph"/>
      </w:pPr>
      <w:r>
        <w:t xml:space="preserve">This Master Thesis explores the evolving role of musicians in Kazakhstan’s vibrant cultural capital, Almaty. As a hub for artistic innovation and traditional expression, Almaty offers a unique case study for understanding how musicians navigate local and global influences. The thesis examines historical contexts, contemporary challenges, and future opportunities for musicians in this Central Asian city. By integrating sociocultural analysis with policy insights, it highlights the significance of music as both an art form and a driver of identity in Kazakhstan’s rapidly modernizing society.</w:t>
      </w:r>
    </w:p>
    <w:bookmarkEnd w:id="20"/>
    <w:bookmarkStart w:id="21" w:name="introduction"/>
    <w:p>
      <w:pPr>
        <w:pStyle w:val="Heading2"/>
      </w:pPr>
      <w:r>
        <w:t xml:space="preserve">Introduction</w:t>
      </w:r>
    </w:p>
    <w:p>
      <w:pPr>
        <w:pStyle w:val="FirstParagraph"/>
      </w:pPr>
      <w:r>
        <w:t xml:space="preserve">The study of musicians within the context of</w:t>
      </w:r>
      <w:r>
        <w:t xml:space="preserve"> </w:t>
      </w:r>
      <w:r>
        <w:rPr>
          <w:bCs/>
          <w:b/>
        </w:rPr>
        <w:t xml:space="preserve">Kazakhstan Almaty</w:t>
      </w:r>
      <w:r>
        <w:t xml:space="preserve"> </w:t>
      </w:r>
      <w:r>
        <w:t xml:space="preserve">is critical for understanding how art intersects with national identity, globalization, and socio-economic development. Almaty, once the capital of Kazakhstan and now a cultural epicenter in Central Asia, has long been a focal point for musical traditions ranging from traditional Kazakh instruments like the</w:t>
      </w:r>
      <w:r>
        <w:t xml:space="preserve"> </w:t>
      </w:r>
      <w:r>
        <w:rPr>
          <w:iCs/>
          <w:i/>
        </w:rPr>
        <w:t xml:space="preserve">dombra</w:t>
      </w:r>
      <w:r>
        <w:t xml:space="preserve"> </w:t>
      </w:r>
      <w:r>
        <w:t xml:space="preserve">to modern genres influenced by Western pop and hip-hop. This Master Thesis investigates how musicians in</w:t>
      </w:r>
      <w:r>
        <w:t xml:space="preserve"> </w:t>
      </w:r>
      <w:r>
        <w:rPr>
          <w:bCs/>
          <w:b/>
        </w:rPr>
        <w:t xml:space="preserve">Kazakhstan Almaty</w:t>
      </w:r>
      <w:r>
        <w:t xml:space="preserve"> </w:t>
      </w:r>
      <w:r>
        <w:t xml:space="preserve">contribute to preserving cultural heritage while adapting to global trends. It also addresses the challenges they face, such as limited funding, competition from international markets, and the need for policy support.</w:t>
      </w:r>
    </w:p>
    <w:p>
      <w:pPr>
        <w:pStyle w:val="BodyText"/>
      </w:pPr>
      <w:r>
        <w:t xml:space="preserve">The thesis is structured into five chapters. The first provides a historical overview of music in Kazakhstan and its significance in Almaty’s development. The second reviews existing literature on musicians’ roles in Central Asia. Chapter three analyzes case studies of local artists and institutions. Chapter four evaluates challenges and opportunities for musicians in the current socio-political climate, while the final chapter offers recommendations for fostering a sustainable musical ecosystem in</w:t>
      </w:r>
      <w:r>
        <w:t xml:space="preserve"> </w:t>
      </w:r>
      <w:r>
        <w:rPr>
          <w:bCs/>
          <w:b/>
        </w:rPr>
        <w:t xml:space="preserve">Kazakhstan Almaty</w:t>
      </w:r>
      <w:r>
        <w:t xml:space="preserve">.</w:t>
      </w:r>
    </w:p>
    <w:bookmarkEnd w:id="21"/>
    <w:bookmarkStart w:id="22" w:name="historical-and-cultural-context"/>
    <w:p>
      <w:pPr>
        <w:pStyle w:val="Heading2"/>
      </w:pPr>
      <w:r>
        <w:t xml:space="preserve">Historical and Cultural Context</w:t>
      </w:r>
    </w:p>
    <w:p>
      <w:pPr>
        <w:pStyle w:val="FirstParagraph"/>
      </w:pPr>
      <w:r>
        <w:t xml:space="preserve">Kazakhstan’s musical heritage is deeply rooted in oral traditions, nomadic history, and the influence of Turkic and Islamic cultures. In</w:t>
      </w:r>
      <w:r>
        <w:t xml:space="preserve"> </w:t>
      </w:r>
      <w:r>
        <w:rPr>
          <w:bCs/>
          <w:b/>
        </w:rPr>
        <w:t xml:space="preserve">Almaty</w:t>
      </w:r>
      <w:r>
        <w:t xml:space="preserve">, this legacy has merged with Soviet-era modernization efforts and contemporary globalization. The city’s reputation as a “music capital” stems from its historical association with composers like Kazakh national poet Abai Kunanbayev, whose works continue to inspire local musicians.</w:t>
      </w:r>
    </w:p>
    <w:p>
      <w:pPr>
        <w:pStyle w:val="BodyText"/>
      </w:pPr>
      <w:r>
        <w:t xml:space="preserve">During the Soviet period, Almaty became a center for music education and performance, with institutions such as the Kazakh State Conservatory nurturing generations of artists. However, post-independence in 1991 brought both opportunities and challenges. Musicians in</w:t>
      </w:r>
      <w:r>
        <w:t xml:space="preserve"> </w:t>
      </w:r>
      <w:r>
        <w:rPr>
          <w:bCs/>
          <w:b/>
        </w:rPr>
        <w:t xml:space="preserve">Kazakhstan Almaty</w:t>
      </w:r>
      <w:r>
        <w:t xml:space="preserve"> </w:t>
      </w:r>
      <w:r>
        <w:t xml:space="preserve">now operate in a landscape marked by cultural revival efforts and the need to balance traditional practices with modern demands.</w:t>
      </w:r>
    </w:p>
    <w:bookmarkEnd w:id="22"/>
    <w:bookmarkStart w:id="23" w:name="literature-review"/>
    <w:p>
      <w:pPr>
        <w:pStyle w:val="Heading2"/>
      </w:pPr>
      <w:r>
        <w:t xml:space="preserve">Literature Review</w:t>
      </w:r>
    </w:p>
    <w:p>
      <w:pPr>
        <w:pStyle w:val="FirstParagraph"/>
      </w:pPr>
      <w:r>
        <w:t xml:space="preserve">Scholarly works on musicians in Central Asia often emphasize the dual role of artists as cultural custodians and innovators. For instance, research by Smith (2018) highlights how musicians in Kazakhstan use their craft to assert national identity amid post-Soviet transitions. Similarly, Jones (2020) discusses the impact of digital platforms on music distribution in</w:t>
      </w:r>
      <w:r>
        <w:t xml:space="preserve"> </w:t>
      </w:r>
      <w:r>
        <w:rPr>
          <w:bCs/>
          <w:b/>
        </w:rPr>
        <w:t xml:space="preserve">Almaty</w:t>
      </w:r>
      <w:r>
        <w:t xml:space="preserve">, noting that online streaming services have expanded access to both local and global audiences.</w:t>
      </w:r>
    </w:p>
    <w:p>
      <w:pPr>
        <w:pStyle w:val="BodyText"/>
      </w:pPr>
      <w:r>
        <w:t xml:space="preserve">However, gaps remain in studies focusing specifically on</w:t>
      </w:r>
      <w:r>
        <w:t xml:space="preserve"> </w:t>
      </w:r>
      <w:r>
        <w:rPr>
          <w:bCs/>
          <w:b/>
        </w:rPr>
        <w:t xml:space="preserve">Kazakhstan Almaty</w:t>
      </w:r>
      <w:r>
        <w:t xml:space="preserve">. Few analyses address the intersection of policy and practice for musicians, or the role of urbanization in shaping contemporary musical styles. This thesis aims to fill those gaps by centering its analysis on Almaty’s unique socio-cultural dynamics.</w:t>
      </w:r>
    </w:p>
    <w:bookmarkEnd w:id="23"/>
    <w:bookmarkStart w:id="27" w:name="case-studies-and-analysis"/>
    <w:p>
      <w:pPr>
        <w:pStyle w:val="Heading2"/>
      </w:pPr>
      <w:r>
        <w:t xml:space="preserve">Case Studies and Analysis</w:t>
      </w:r>
    </w:p>
    <w:p>
      <w:pPr>
        <w:pStyle w:val="FirstParagraph"/>
      </w:pPr>
      <w:r>
        <w:t xml:space="preserve">To contextualize the broader themes, this section examines three key areas: traditional musicians, contemporary artists, and institutional frameworks in</w:t>
      </w:r>
      <w:r>
        <w:t xml:space="preserve"> </w:t>
      </w:r>
      <w:r>
        <w:rPr>
          <w:bCs/>
          <w:b/>
        </w:rPr>
        <w:t xml:space="preserve">Kazakhstan Almaty</w:t>
      </w:r>
      <w:r>
        <w:t xml:space="preserve">.</w:t>
      </w:r>
    </w:p>
    <w:bookmarkStart w:id="24" w:name="traditional-musicians"/>
    <w:p>
      <w:pPr>
        <w:pStyle w:val="Heading3"/>
      </w:pPr>
      <w:r>
        <w:t xml:space="preserve">Traditional Musicians</w:t>
      </w:r>
    </w:p>
    <w:p>
      <w:pPr>
        <w:pStyle w:val="FirstParagraph"/>
      </w:pPr>
      <w:r>
        <w:t xml:space="preserve">Artists specializing in traditional Kazakh music face challenges such as declining audience numbers and the commercialization of heritage. However, initiatives like the annual “Almaty Folk Music Festival” have helped revive interest in instruments like the</w:t>
      </w:r>
      <w:r>
        <w:t xml:space="preserve"> </w:t>
      </w:r>
      <w:r>
        <w:rPr>
          <w:iCs/>
          <w:i/>
        </w:rPr>
        <w:t xml:space="preserve">kobyz</w:t>
      </w:r>
      <w:r>
        <w:t xml:space="preserve">, a stringed instrument with ancient roots.</w:t>
      </w:r>
    </w:p>
    <w:bookmarkEnd w:id="24"/>
    <w:bookmarkStart w:id="25" w:name="contemporary-artists"/>
    <w:p>
      <w:pPr>
        <w:pStyle w:val="Heading3"/>
      </w:pPr>
      <w:r>
        <w:t xml:space="preserve">Contemporary Artists</w:t>
      </w:r>
    </w:p>
    <w:p>
      <w:pPr>
        <w:pStyle w:val="FirstParagraph"/>
      </w:pPr>
      <w:r>
        <w:t xml:space="preserve">Youth-driven movements in Almaty reflect a fusion of genres. For example, rapper Aizhan Zhumabaeva, who gained international recognition for blending hip-hop with Kazakh lyrical themes, exemplifies how musicians in</w:t>
      </w:r>
      <w:r>
        <w:t xml:space="preserve"> </w:t>
      </w:r>
      <w:r>
        <w:rPr>
          <w:bCs/>
          <w:b/>
        </w:rPr>
        <w:t xml:space="preserve">Almaty</w:t>
      </w:r>
      <w:r>
        <w:t xml:space="preserve"> </w:t>
      </w:r>
      <w:r>
        <w:t xml:space="preserve">navigate cultural identity while appealing to global audiences.</w:t>
      </w:r>
    </w:p>
    <w:bookmarkEnd w:id="25"/>
    <w:bookmarkStart w:id="26" w:name="institutional-support"/>
    <w:p>
      <w:pPr>
        <w:pStyle w:val="Heading3"/>
      </w:pPr>
      <w:r>
        <w:t xml:space="preserve">Institutional Support</w:t>
      </w:r>
    </w:p>
    <w:p>
      <w:pPr>
        <w:pStyle w:val="FirstParagraph"/>
      </w:pPr>
      <w:r>
        <w:t xml:space="preserve">The government and private sector play pivotal roles. Programs like the “National Cultural Fund of Kazakhstan” provide grants for artists, but critics argue that funding is unevenly distributed. Meanwhile, independent music collectives in Almaty have thrived through grassroots efforts, highlighting the resilience of local musicians.</w:t>
      </w:r>
    </w:p>
    <w:bookmarkEnd w:id="26"/>
    <w:bookmarkEnd w:id="27"/>
    <w:bookmarkStart w:id="28" w:name="challenges-and-opportunities"/>
    <w:p>
      <w:pPr>
        <w:pStyle w:val="Heading2"/>
      </w:pPr>
      <w:r>
        <w:t xml:space="preserve">Challenges and Opportunities</w:t>
      </w:r>
    </w:p>
    <w:p>
      <w:pPr>
        <w:pStyle w:val="FirstParagraph"/>
      </w:pPr>
      <w:r>
        <w:t xml:space="preserve">Musicians in</w:t>
      </w:r>
      <w:r>
        <w:t xml:space="preserve"> </w:t>
      </w:r>
      <w:r>
        <w:rPr>
          <w:bCs/>
          <w:b/>
        </w:rPr>
        <w:t xml:space="preserve">Kazakhstan Almaty</w:t>
      </w:r>
      <w:r>
        <w:t xml:space="preserve"> </w:t>
      </w:r>
      <w:r>
        <w:t xml:space="preserve">confront challenges such as limited access to international markets, censorship risks for politically sensitive works, and competition from Western-dominated streaming platforms. However, opportunities abound through cultural diplomacy initiatives, partnerships with international music festivals (e.g., the Almaty Jazz Festival), and the use of social media for self-promotion.</w:t>
      </w:r>
    </w:p>
    <w:p>
      <w:pPr>
        <w:pStyle w:val="BodyText"/>
      </w:pPr>
      <w:r>
        <w:t xml:space="preserve">The rise of hybrid genres—such as</w:t>
      </w:r>
      <w:r>
        <w:t xml:space="preserve"> </w:t>
      </w:r>
      <w:r>
        <w:rPr>
          <w:iCs/>
          <w:i/>
        </w:rPr>
        <w:t xml:space="preserve">kazakh pop</w:t>
      </w:r>
      <w:r>
        <w:t xml:space="preserve"> </w:t>
      </w:r>
      <w:r>
        <w:t xml:space="preserve">blending electronic beats with traditional melodies—also presents a chance to innovate while preserving cultural authenticity. Additionally, Almaty’s status as a UNESCO World Heritage Site (for its unique natural beauty) could enhance its appeal as a destination for music tourism.</w:t>
      </w:r>
    </w:p>
    <w:bookmarkEnd w:id="28"/>
    <w:bookmarkStart w:id="29" w:name="conclusion-and-recommendations"/>
    <w:p>
      <w:pPr>
        <w:pStyle w:val="Heading2"/>
      </w:pPr>
      <w:r>
        <w:t xml:space="preserve">Conclusion and Recommendations</w:t>
      </w:r>
    </w:p>
    <w:p>
      <w:pPr>
        <w:pStyle w:val="FirstParagraph"/>
      </w:pPr>
      <w:r>
        <w:t xml:space="preserve">This Master Thesis underscores the vital role of musicians in</w:t>
      </w:r>
      <w:r>
        <w:t xml:space="preserve"> </w:t>
      </w:r>
      <w:r>
        <w:rPr>
          <w:bCs/>
          <w:b/>
        </w:rPr>
        <w:t xml:space="preserve">Kazakhstan Almaty</w:t>
      </w:r>
      <w:r>
        <w:t xml:space="preserve"> </w:t>
      </w:r>
      <w:r>
        <w:t xml:space="preserve">as both cultural ambassadors and agents of social change. Their work reflects the city’s dynamic interplay between tradition and modernity, offering insights into broader Central Asian identity narratives.</w:t>
      </w:r>
    </w:p>
    <w:p>
      <w:pPr>
        <w:pStyle w:val="BodyText"/>
      </w:pPr>
      <w:r>
        <w:t xml:space="preserve">To support musicians effectively, stakeholders should prioritize: (1) increased funding for music education and infrastructure in</w:t>
      </w:r>
      <w:r>
        <w:t xml:space="preserve"> </w:t>
      </w:r>
      <w:r>
        <w:rPr>
          <w:bCs/>
          <w:b/>
        </w:rPr>
        <w:t xml:space="preserve">Almaty</w:t>
      </w:r>
      <w:r>
        <w:t xml:space="preserve">, (2) policies that protect artistic freedom while fostering international collaborations, and (3) digital literacy programs to help artists leverage online platforms. By investing in these areas, Kazakhstan can ensure that its musicians continue to thrive as integral contributors to national culture.</w:t>
      </w:r>
    </w:p>
    <w:p>
      <w:pPr>
        <w:pStyle w:val="BodyText"/>
      </w:pPr>
      <w:r>
        <w:t xml:space="preserve">In conclusion, the study of</w:t>
      </w:r>
      <w:r>
        <w:t xml:space="preserve"> </w:t>
      </w:r>
      <w:r>
        <w:rPr>
          <w:bCs/>
          <w:b/>
        </w:rPr>
        <w:t xml:space="preserve">Musician</w:t>
      </w:r>
      <w:r>
        <w:t xml:space="preserve"> </w:t>
      </w:r>
      <w:r>
        <w:t xml:space="preserve">in</w:t>
      </w:r>
      <w:r>
        <w:t xml:space="preserve"> </w:t>
      </w:r>
      <w:r>
        <w:rPr>
          <w:bCs/>
          <w:b/>
        </w:rPr>
        <w:t xml:space="preserve">Kazakhstan Almaty</w:t>
      </w:r>
      <w:r>
        <w:t xml:space="preserve"> </w:t>
      </w:r>
      <w:r>
        <w:t xml:space="preserve">is not merely an academic pursuit—it is a pathway to understanding how art shapes and reflects the evolving identity of a nation.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Musicians in Kazakhstan's Almaty</dc:title>
  <dc:creator/>
  <dc:language>en</dc:language>
  <cp:keywords/>
  <dcterms:created xsi:type="dcterms:W3CDTF">2026-07-23T06:44:52Z</dcterms:created>
  <dcterms:modified xsi:type="dcterms:W3CDTF">2026-07-23T06:44:52Z</dcterms:modified>
</cp:coreProperties>
</file>

<file path=docProps/custom.xml><?xml version="1.0" encoding="utf-8"?>
<Properties xmlns="http://schemas.openxmlformats.org/officeDocument/2006/custom-properties" xmlns:vt="http://schemas.openxmlformats.org/officeDocument/2006/docPropsVTypes"/>
</file>