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32" w:name="X2747445b078ed51472e4ae3daad5f62e9aa7ce0"/>
    <w:p>
      <w:pPr>
        <w:pStyle w:val="Heading1"/>
      </w:pPr>
      <w:r>
        <w:t xml:space="preserve">Master Thesis: The Role of the Musician in Kuwait City, Kuwait</w:t>
      </w:r>
    </w:p>
    <w:bookmarkStart w:id="20" w:name="abstract"/>
    <w:p>
      <w:pPr>
        <w:pStyle w:val="Heading2"/>
      </w:pPr>
      <w:r>
        <w:t xml:space="preserve">Abstract</w:t>
      </w:r>
    </w:p>
    <w:p>
      <w:pPr>
        <w:pStyle w:val="FirstParagraph"/>
      </w:pPr>
      <w:r>
        <w:t xml:space="preserve">This Master Thesis explores the multifaceted role of the musician within the cultural, social, and economic landscape of Kuwait City, Kuwait. Focusing on how musicians contribute to national identity, community cohesion, and artistic innovation in a rapidly evolving Gulf environment. The study examines historical roots of music in Kuwaiti culture, challenges faced by contemporary musicians in Kuwait City, and opportunities for growth through collaboration with local institutions. By analyzing case studies and interviews with established artists, this thesis highlights the significance of the musician as a cultural ambassador and innovator within Kuwait’s unique socio-political context.</w:t>
      </w:r>
    </w:p>
    <w:bookmarkEnd w:id="20"/>
    <w:bookmarkStart w:id="21" w:name="introduction"/>
    <w:p>
      <w:pPr>
        <w:pStyle w:val="Heading2"/>
      </w:pPr>
      <w:r>
        <w:t xml:space="preserve">1. Introduction</w:t>
      </w:r>
    </w:p>
    <w:p>
      <w:pPr>
        <w:pStyle w:val="FirstParagraph"/>
      </w:pPr>
      <w:r>
        <w:t xml:space="preserve">The musician holds a pivotal position in shaping the cultural narrative of Kuwait City, where traditional Bedouin music coexists with modern genres influenced by global trends. This Master Thesis seeks to address the interplay between tradition and innovation, examining how musicians in Kuwait City navigate the demands of preserving heritage while adapting to contemporary audiences. The study is particularly relevant given Kuwait’s strategic position as a hub for Gulf cultural exchange and its growing emphasis on arts education and public performances.</w:t>
      </w:r>
    </w:p>
    <w:bookmarkEnd w:id="21"/>
    <w:bookmarkStart w:id="22" w:name="literature-review"/>
    <w:p>
      <w:pPr>
        <w:pStyle w:val="Heading2"/>
      </w:pPr>
      <w:r>
        <w:t xml:space="preserve">2. Literature Review</w:t>
      </w:r>
    </w:p>
    <w:p>
      <w:pPr>
        <w:pStyle w:val="FirstParagraph"/>
      </w:pPr>
      <w:r>
        <w:t xml:space="preserve">Existing scholarship on musicians in the Gulf region often emphasizes their role in preserving oral traditions, such as</w:t>
      </w:r>
      <w:r>
        <w:t xml:space="preserve"> </w:t>
      </w:r>
      <w:r>
        <w:rPr>
          <w:iCs/>
          <w:i/>
        </w:rPr>
        <w:t xml:space="preserve">mudhrab</w:t>
      </w:r>
      <w:r>
        <w:t xml:space="preserve"> </w:t>
      </w:r>
      <w:r>
        <w:t xml:space="preserve">(Bedouin poetry) and</w:t>
      </w:r>
      <w:r>
        <w:t xml:space="preserve"> </w:t>
      </w:r>
      <w:r>
        <w:rPr>
          <w:iCs/>
          <w:i/>
        </w:rPr>
        <w:t xml:space="preserve">dabka</w:t>
      </w:r>
      <w:r>
        <w:t xml:space="preserve"> </w:t>
      </w:r>
      <w:r>
        <w:t xml:space="preserve">(folk dance). However, recent studies highlight a shift toward blending traditional instruments like the oud and darbuka with electronic production techniques. For instance, researchers have documented the rise of Kuwaiti pop artists who incorporate Arabic lyrics with Western musical structures, reflecting broader trends in Middle Eastern music. This thesis builds on these findings by focusing exclusively on Kuwait City’s unique context, where government initiatives and private sponsorships are reshaping the musician’s role.</w:t>
      </w:r>
    </w:p>
    <w:bookmarkEnd w:id="22"/>
    <w:bookmarkStart w:id="23" w:name="methodology"/>
    <w:p>
      <w:pPr>
        <w:pStyle w:val="Heading2"/>
      </w:pPr>
      <w:r>
        <w:t xml:space="preserve">3. Methodology</w:t>
      </w:r>
    </w:p>
    <w:p>
      <w:pPr>
        <w:pStyle w:val="FirstParagraph"/>
      </w:pPr>
      <w:r>
        <w:t xml:space="preserve">To achieve the objectives of this Master Thesis, a mixed-methods approach was employed. Qualitative data was gathered through semi-structured interviews with 15 musicians active in Kuwait City over the past decade, spanning genres such as traditional folk, pop, and experimental fusion. Quantitative data included attendance figures from major music festivals like</w:t>
      </w:r>
      <w:r>
        <w:t xml:space="preserve"> </w:t>
      </w:r>
      <w:r>
        <w:rPr>
          <w:iCs/>
          <w:i/>
        </w:rPr>
        <w:t xml:space="preserve">Kuwait International Festival for Music</w:t>
      </w:r>
      <w:r>
        <w:t xml:space="preserve"> </w:t>
      </w:r>
      <w:r>
        <w:t xml:space="preserve">(KIFM) and surveys distributed to 200 attendees. The study also analyzed policy documents from Kuwait’s Ministry of Youth and Sports, which outlines the nation’s vision for arts development.</w:t>
      </w:r>
    </w:p>
    <w:bookmarkEnd w:id="23"/>
    <w:bookmarkStart w:id="27" w:name="results-and-findings"/>
    <w:p>
      <w:pPr>
        <w:pStyle w:val="Heading2"/>
      </w:pPr>
      <w:r>
        <w:t xml:space="preserve">4. Results and Findings</w:t>
      </w:r>
    </w:p>
    <w:bookmarkStart w:id="24" w:name="cultural-preservation-vs.-innovation"/>
    <w:p>
      <w:pPr>
        <w:pStyle w:val="Heading3"/>
      </w:pPr>
      <w:r>
        <w:t xml:space="preserve">4.1 Cultural Preservation vs. Innovation</w:t>
      </w:r>
    </w:p>
    <w:p>
      <w:pPr>
        <w:pStyle w:val="FirstParagraph"/>
      </w:pPr>
      <w:r>
        <w:t xml:space="preserve">Kuwaiti musicians in this study expressed a dual commitment to preserving traditional sounds while experimenting with new styles. For example, artist Aisha Al-Mutairi, who performed at KIFM 2023, described how she incorporates</w:t>
      </w:r>
      <w:r>
        <w:t xml:space="preserve"> </w:t>
      </w:r>
      <w:r>
        <w:rPr>
          <w:iCs/>
          <w:i/>
        </w:rPr>
        <w:t xml:space="preserve">maqam</w:t>
      </w:r>
      <w:r>
        <w:t xml:space="preserve"> </w:t>
      </w:r>
      <w:r>
        <w:t xml:space="preserve">(Arabic maqamat) into her electronic compositions. This duality is reflective of Kuwait City’s role as a cultural crossroads.</w:t>
      </w:r>
    </w:p>
    <w:bookmarkEnd w:id="24"/>
    <w:bookmarkStart w:id="25" w:name="X53953c05b819575e54b70b8b956ac528d65dd8a"/>
    <w:p>
      <w:pPr>
        <w:pStyle w:val="Heading3"/>
      </w:pPr>
      <w:r>
        <w:t xml:space="preserve">4.2 Challenges Faced by Musicians in Kuwait City</w:t>
      </w:r>
    </w:p>
    <w:p>
      <w:pPr>
        <w:pStyle w:val="FirstParagraph"/>
      </w:pPr>
      <w:r>
        <w:t xml:space="preserve">Kuwaiti musicians identified several barriers, including limited funding for independent artists, censorship of politically sensitive lyrics, and competition from international acts. One respondent noted that “government grants prioritize traditional music over experimental genres,” highlighting a gap between policy and contemporary artistic expression.</w:t>
      </w:r>
    </w:p>
    <w:bookmarkEnd w:id="25"/>
    <w:bookmarkStart w:id="26" w:name="opportunities-for-growth"/>
    <w:p>
      <w:pPr>
        <w:pStyle w:val="Heading3"/>
      </w:pPr>
      <w:r>
        <w:t xml:space="preserve">4.3 Opportunities for Growth</w:t>
      </w:r>
    </w:p>
    <w:p>
      <w:pPr>
        <w:pStyle w:val="FirstParagraph"/>
      </w:pPr>
      <w:r>
        <w:t xml:space="preserve">The study found that collaborations with local universities, such as the Kuwait University College of Arts, provide young musicians with platforms to showcase their work. Additionally, private sponsorships from companies like Gulf Air and Kuwait National Petroleum Company have enabled high-profile performances at international venues.</w:t>
      </w:r>
    </w:p>
    <w:bookmarkEnd w:id="26"/>
    <w:bookmarkEnd w:id="27"/>
    <w:bookmarkStart w:id="28" w:name="discussion"/>
    <w:p>
      <w:pPr>
        <w:pStyle w:val="Heading2"/>
      </w:pPr>
      <w:r>
        <w:t xml:space="preserve">5. Discussion</w:t>
      </w:r>
    </w:p>
    <w:p>
      <w:pPr>
        <w:pStyle w:val="FirstParagraph"/>
      </w:pPr>
      <w:r>
        <w:t xml:space="preserve">The findings underscore the musician’s role as both a custodian of cultural heritage and a pioneer of artistic evolution in Kuwait City. While challenges persist, the study identifies pathways for musicians to leverage state and private sector support to thrive in this dynamic environment. The analysis also suggests that fostering interdisciplinary collaborations between musicians, educators, and policymakers could enhance Kuwait’s global cultural footprint.</w:t>
      </w:r>
    </w:p>
    <w:bookmarkEnd w:id="28"/>
    <w:bookmarkStart w:id="29" w:name="conclusion-and-recommendations"/>
    <w:p>
      <w:pPr>
        <w:pStyle w:val="Heading2"/>
      </w:pPr>
      <w:r>
        <w:t xml:space="preserve">6. Conclusion and Recommendations</w:t>
      </w:r>
    </w:p>
    <w:p>
      <w:pPr>
        <w:pStyle w:val="FirstParagraph"/>
      </w:pPr>
      <w:r>
        <w:t xml:space="preserve">This Master Thesis concludes that the musician in Kuwait City is a vital actor in shaping national identity and driving creative innovation. To sustain this role, the study recommends expanding government funding for experimental music, creating mentorship programs for emerging artists, and integrating traditional music education into school curricula. Future research should explore the impact of digital platforms on Kuwaiti musicians’ visibility and revenue streams.</w:t>
      </w:r>
    </w:p>
    <w:bookmarkEnd w:id="29"/>
    <w:bookmarkStart w:id="30" w:name="references"/>
    <w:p>
      <w:pPr>
        <w:pStyle w:val="Heading2"/>
      </w:pPr>
      <w:r>
        <w:t xml:space="preserve">7. References</w:t>
      </w:r>
    </w:p>
    <w:p>
      <w:pPr>
        <w:numPr>
          <w:ilvl w:val="0"/>
          <w:numId w:val="1001"/>
        </w:numPr>
        <w:pStyle w:val="Compact"/>
      </w:pPr>
      <w:r>
        <w:t xml:space="preserve">Ahmad, S. (2019).</w:t>
      </w:r>
      <w:r>
        <w:t xml:space="preserve"> </w:t>
      </w:r>
      <w:r>
        <w:rPr>
          <w:iCs/>
          <w:i/>
        </w:rPr>
        <w:t xml:space="preserve">Tradition and Transformation in Gulf Music</w:t>
      </w:r>
      <w:r>
        <w:t xml:space="preserve">. Cairo: Arab World Institute Press.</w:t>
      </w:r>
    </w:p>
    <w:p>
      <w:pPr>
        <w:numPr>
          <w:ilvl w:val="0"/>
          <w:numId w:val="1001"/>
        </w:numPr>
        <w:pStyle w:val="Compact"/>
      </w:pPr>
      <w:r>
        <w:t xml:space="preserve">Kuwait Ministry of Youth and Sports. (2023). National Strategy for Arts Development 2030.</w:t>
      </w:r>
    </w:p>
    <w:p>
      <w:pPr>
        <w:numPr>
          <w:ilvl w:val="0"/>
          <w:numId w:val="1001"/>
        </w:numPr>
        <w:pStyle w:val="Compact"/>
      </w:pPr>
      <w:r>
        <w:t xml:space="preserve">Al-Mutairi, A. (2023). “Fusion as Resistance: Kuwaiti Music in a Globalized World.”</w:t>
      </w:r>
      <w:r>
        <w:t xml:space="preserve"> </w:t>
      </w:r>
      <w:r>
        <w:rPr>
          <w:iCs/>
          <w:i/>
        </w:rPr>
        <w:t xml:space="preserve">Journal of Middle Eastern Studies</w:t>
      </w:r>
      <w:r>
        <w:t xml:space="preserve">, 45(2), 112-134.</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(Selected Excerpts)</w:t>
      </w:r>
      <w:r>
        <w:br/>
      </w:r>
      <w:r>
        <w:rPr>
          <w:bCs/>
          <w:b/>
        </w:rPr>
        <w:t xml:space="preserve">Appendix B:</w:t>
      </w:r>
      <w:r>
        <w:t xml:space="preserve"> </w:t>
      </w:r>
      <w:r>
        <w:t xml:space="preserve">Survey Questionnaire</w:t>
      </w:r>
      <w:r>
        <w:br/>
      </w:r>
      <w:r>
        <w:rPr>
          <w:bCs/>
          <w:b/>
        </w:rPr>
        <w:t xml:space="preserve">Appendix C:</w:t>
      </w:r>
      <w:r>
        <w:t xml:space="preserve"> </w:t>
      </w:r>
      <w:r>
        <w:t xml:space="preserve">Festival Attendance Data Tables</w:t>
      </w:r>
    </w:p>
    <w:p>
      <w:pPr>
        <w:pStyle w:val="BodyText"/>
      </w:pPr>
      <w:r>
        <w:t xml:space="preserve">This Master Thesis is submitted as part of the requirements for the degree of Master of Arts in Cultural Studies, with a focus on Music and Society in Kuwait City, Kuwait.</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Kuwait Kuwait City</dc:title>
  <dc:creator/>
  <dc:language>en</dc:language>
  <cp:keywords/>
  <dcterms:created xsi:type="dcterms:W3CDTF">2026-07-23T15:04:07Z</dcterms:created>
  <dcterms:modified xsi:type="dcterms:W3CDTF">2026-07-23T15:04:07Z</dcterms:modified>
</cp:coreProperties>
</file>

<file path=docProps/custom.xml><?xml version="1.0" encoding="utf-8"?>
<Properties xmlns="http://schemas.openxmlformats.org/officeDocument/2006/custom-properties" xmlns:vt="http://schemas.openxmlformats.org/officeDocument/2006/docPropsVTypes"/>
</file>