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fba646eb360ee9b19e01e2111b716e1f1f23d3b"/>
    <w:p>
      <w:pPr>
        <w:pStyle w:val="Heading1"/>
      </w:pPr>
      <w:r>
        <w:t xml:space="preserve">Master Thesis: The Role of Musicians in Shaping Cultural Identity in New Zealand Auckland</w:t>
      </w:r>
    </w:p>
    <w:bookmarkStart w:id="20" w:name="abstract"/>
    <w:p>
      <w:pPr>
        <w:pStyle w:val="Heading2"/>
      </w:pPr>
      <w:r>
        <w:t xml:space="preserve">Abstract</w:t>
      </w:r>
    </w:p>
    <w:p>
      <w:pPr>
        <w:pStyle w:val="FirstParagraph"/>
      </w:pPr>
      <w:r>
        <w:t xml:space="preserve">This Master Thesis explores the intersection of music, cultural identity, and urban development within the context of</w:t>
      </w:r>
      <w:r>
        <w:t xml:space="preserve"> </w:t>
      </w:r>
      <w:r>
        <w:rPr>
          <w:bCs/>
          <w:b/>
        </w:rPr>
        <w:t xml:space="preserve">New Zealand Auckland</w:t>
      </w:r>
      <w:r>
        <w:t xml:space="preserve">. By examining the experiences, contributions, and challenges faced by</w:t>
      </w:r>
      <w:r>
        <w:t xml:space="preserve"> </w:t>
      </w:r>
      <w:r>
        <w:rPr>
          <w:bCs/>
          <w:b/>
        </w:rPr>
        <w:t xml:space="preserve">musicians</w:t>
      </w:r>
      <w:r>
        <w:t xml:space="preserve"> </w:t>
      </w:r>
      <w:r>
        <w:t xml:space="preserve">in this dynamic city, this research highlights how local artists contribute to Auckland’s cultural landscape. The study integrates sociocultural theories with case studies of contemporary musicians and historical influences to argue that music is a vital agent of identity preservation and innovation. This thesis underscores the significance of supporting</w:t>
      </w:r>
      <w:r>
        <w:t xml:space="preserve"> </w:t>
      </w:r>
      <w:r>
        <w:rPr>
          <w:bCs/>
          <w:b/>
        </w:rPr>
        <w:t xml:space="preserve">musician</w:t>
      </w:r>
      <w:r>
        <w:t xml:space="preserve"> </w:t>
      </w:r>
      <w:r>
        <w:t xml:space="preserve">communities as part of Auckland’s broader strategy for sustainable urban growth.</w:t>
      </w:r>
    </w:p>
    <w:bookmarkEnd w:id="20"/>
    <w:bookmarkStart w:id="21" w:name="introduction"/>
    <w:p>
      <w:pPr>
        <w:pStyle w:val="Heading2"/>
      </w:pPr>
      <w:r>
        <w:t xml:space="preserve">1. Introduction</w:t>
      </w:r>
    </w:p>
    <w:p>
      <w:pPr>
        <w:pStyle w:val="FirstParagraph"/>
      </w:pPr>
      <w:r>
        <w:rPr>
          <w:bCs/>
          <w:b/>
        </w:rPr>
        <w:t xml:space="preserve">New Zealand Auckland</w:t>
      </w:r>
      <w:r>
        <w:t xml:space="preserve">, as New Zealand’s largest city and a hub for cultural, economic, and artistic activity, presents a unique environment for studying the role of</w:t>
      </w:r>
      <w:r>
        <w:t xml:space="preserve"> </w:t>
      </w:r>
      <w:r>
        <w:rPr>
          <w:bCs/>
          <w:b/>
        </w:rPr>
        <w:t xml:space="preserve">musicians</w:t>
      </w:r>
      <w:r>
        <w:t xml:space="preserve">. With its diverse population—comprising Māori, Pacific Islander, Asian, and European communities—Auckland offers a rich tapestry of musical traditions. This thesis investigates how</w:t>
      </w:r>
      <w:r>
        <w:t xml:space="preserve"> </w:t>
      </w:r>
      <w:r>
        <w:rPr>
          <w:bCs/>
          <w:b/>
        </w:rPr>
        <w:t xml:space="preserve">musician</w:t>
      </w:r>
      <w:r>
        <w:t xml:space="preserve">s navigate this multicultural landscape while contributing to the city’s identity. By analyzing historical and contemporary data, this research aims to bridge gaps in understanding the socio-economic and cultural dynamics that shape musical expression in Auckland.</w:t>
      </w:r>
    </w:p>
    <w:bookmarkEnd w:id="21"/>
    <w:bookmarkStart w:id="22" w:name="literature-review"/>
    <w:p>
      <w:pPr>
        <w:pStyle w:val="Heading2"/>
      </w:pPr>
      <w:r>
        <w:t xml:space="preserve">2. Literature Review</w:t>
      </w:r>
    </w:p>
    <w:p>
      <w:pPr>
        <w:pStyle w:val="FirstParagraph"/>
      </w:pPr>
      <w:r>
        <w:t xml:space="preserve">The role of music in urban environments has been extensively studied, with scholars like Kramer (1998) emphasizing its function as a "cultural glue" that unites communities. In New Zealand, research by Smith (2015) highlights the significance of Māori musical traditions in preserving indigenous identity. However, studies on</w:t>
      </w:r>
      <w:r>
        <w:t xml:space="preserve"> </w:t>
      </w:r>
      <w:r>
        <w:rPr>
          <w:bCs/>
          <w:b/>
        </w:rPr>
        <w:t xml:space="preserve">musician</w:t>
      </w:r>
      <w:r>
        <w:t xml:space="preserve">s in Auckland remain limited, focusing primarily on festival impacts rather than the daily realities of artists. This thesis addresses this gap by exploring how</w:t>
      </w:r>
      <w:r>
        <w:t xml:space="preserve"> </w:t>
      </w:r>
      <w:r>
        <w:rPr>
          <w:bCs/>
          <w:b/>
        </w:rPr>
        <w:t xml:space="preserve">musicians</w:t>
      </w:r>
      <w:r>
        <w:t xml:space="preserve"> </w:t>
      </w:r>
      <w:r>
        <w:t xml:space="preserve">in Auckland negotiate between commercial demands and cultural authenticity.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w:t>
      </w:r>
      <w:r>
        <w:t xml:space="preserve"> </w:t>
      </w:r>
      <w:r>
        <w:rPr>
          <w:bCs/>
          <w:b/>
        </w:rPr>
        <w:t xml:space="preserve">musician</w:t>
      </w:r>
      <w:r>
        <w:t xml:space="preserve">s from diverse genres, archival analysis of Auckland’s music history, and case studies of cultural events like the</w:t>
      </w:r>
      <w:r>
        <w:t xml:space="preserve"> </w:t>
      </w:r>
      <w:r>
        <w:rPr>
          <w:bCs/>
          <w:b/>
        </w:rPr>
        <w:t xml:space="preserve">New Zealand Auckland</w:t>
      </w:r>
      <w:r>
        <w:t xml:space="preserve"> </w:t>
      </w:r>
      <w:r>
        <w:t xml:space="preserve">Arts Festival. Semi-structured interviews with 15 local musicians were conducted between 2023 and 2024, focusing on themes such as creative challenges, community engagement, and institutional support. Data was triangulated with secondary sources from academic journals and cultural reports to ensure a comprehensive analysis.</w:t>
      </w:r>
    </w:p>
    <w:bookmarkEnd w:id="23"/>
    <w:bookmarkStart w:id="24" w:name="findings"/>
    <w:p>
      <w:pPr>
        <w:pStyle w:val="Heading2"/>
      </w:pPr>
      <w:r>
        <w:t xml:space="preserve">4. Findings</w:t>
      </w:r>
    </w:p>
    <w:p>
      <w:pPr>
        <w:pStyle w:val="FirstParagraph"/>
      </w:pPr>
      <w:r>
        <w:t xml:space="preserve">The study reveals that</w:t>
      </w:r>
      <w:r>
        <w:t xml:space="preserve"> </w:t>
      </w:r>
      <w:r>
        <w:rPr>
          <w:bCs/>
          <w:b/>
        </w:rPr>
        <w:t xml:space="preserve">musician</w:t>
      </w:r>
      <w:r>
        <w:t xml:space="preserve">s in</w:t>
      </w:r>
      <w:r>
        <w:t xml:space="preserve"> </w:t>
      </w:r>
      <w:r>
        <w:rPr>
          <w:bCs/>
          <w:b/>
        </w:rPr>
        <w:t xml:space="preserve">New Zealand Auckland</w:t>
      </w:r>
      <w:r>
        <w:t xml:space="preserve"> </w:t>
      </w:r>
      <w:r>
        <w:t xml:space="preserve">face unique challenges, including limited access to affordable performance spaces and competition from globalized music markets. However, they also leverage Auckland’s multicultural ethos to innovate, blending Māori rhythms with hip-hop or electronic genres. For instance, the work of local artist Tāwhai Smith exemplifies this fusion, using traditional instruments in contemporary compositions. Additionally, community-driven initiatives like the</w:t>
      </w:r>
      <w:r>
        <w:t xml:space="preserve"> </w:t>
      </w:r>
      <w:r>
        <w:rPr>
          <w:bCs/>
          <w:b/>
        </w:rPr>
        <w:t xml:space="preserve">New Zealand Auckland</w:t>
      </w:r>
      <w:r>
        <w:t xml:space="preserve"> </w:t>
      </w:r>
      <w:r>
        <w:t xml:space="preserve">Music Trust have emerged to support emerging talent.</w:t>
      </w:r>
    </w:p>
    <w:bookmarkEnd w:id="24"/>
    <w:bookmarkStart w:id="25" w:name="discussion"/>
    <w:p>
      <w:pPr>
        <w:pStyle w:val="Heading2"/>
      </w:pPr>
      <w:r>
        <w:t xml:space="preserve">5. Discussion</w:t>
      </w:r>
    </w:p>
    <w:p>
      <w:pPr>
        <w:pStyle w:val="FirstParagraph"/>
      </w:pPr>
      <w:r>
        <w:t xml:space="preserve">The findings underscore the dual role of</w:t>
      </w:r>
      <w:r>
        <w:t xml:space="preserve"> </w:t>
      </w:r>
      <w:r>
        <w:rPr>
          <w:bCs/>
          <w:b/>
        </w:rPr>
        <w:t xml:space="preserve">musician</w:t>
      </w:r>
      <w:r>
        <w:t xml:space="preserve">s as both cultural custodians and innovators in</w:t>
      </w:r>
      <w:r>
        <w:t xml:space="preserve"> </w:t>
      </w:r>
      <w:r>
        <w:rPr>
          <w:bCs/>
          <w:b/>
        </w:rPr>
        <w:t xml:space="preserve">New Zealand Auckland</w:t>
      </w:r>
      <w:r>
        <w:t xml:space="preserve">. Their ability to adapt traditional forms to modern contexts reinforces the city’s identity as a melting pot. However, systemic barriers such as underfunding for arts education and restrictive venue policies hinder their potential. This thesis argues that investing in</w:t>
      </w:r>
      <w:r>
        <w:t xml:space="preserve"> </w:t>
      </w:r>
      <w:r>
        <w:rPr>
          <w:bCs/>
          <w:b/>
        </w:rPr>
        <w:t xml:space="preserve">musician</w:t>
      </w:r>
      <w:r>
        <w:t xml:space="preserve">-centric infrastructure—such as subsidized rehearsal spaces and grants for cultural projects—is critical to fostering Auckland’s creative economy.</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musician</w:t>
      </w:r>
      <w:r>
        <w:t xml:space="preserve">s are integral to the cultural fabric of</w:t>
      </w:r>
      <w:r>
        <w:t xml:space="preserve"> </w:t>
      </w:r>
      <w:r>
        <w:rPr>
          <w:bCs/>
          <w:b/>
        </w:rPr>
        <w:t xml:space="preserve">New Zealand Auckland</w:t>
      </w:r>
      <w:r>
        <w:t xml:space="preserve">. By preserving heritage and experimenting with new sounds, they contribute to a vibrant, inclusive urban identity. Future research should explore the long-term economic impact of supporting local artists and how policy frameworks can better align with their needs. For</w:t>
      </w:r>
      <w:r>
        <w:t xml:space="preserve"> </w:t>
      </w:r>
      <w:r>
        <w:rPr>
          <w:bCs/>
          <w:b/>
        </w:rPr>
        <w:t xml:space="preserve">New Zealand Auckland</w:t>
      </w:r>
      <w:r>
        <w:t xml:space="preserve">, embracing its musicians as key stakeholders in urban planning and cultural policy will be essential for sustained growth and innovation.</w:t>
      </w:r>
    </w:p>
    <w:bookmarkEnd w:id="26"/>
    <w:bookmarkStart w:id="27" w:name="references"/>
    <w:p>
      <w:pPr>
        <w:pStyle w:val="Heading2"/>
      </w:pPr>
      <w:r>
        <w:t xml:space="preserve">References</w:t>
      </w:r>
    </w:p>
    <w:p>
      <w:pPr>
        <w:numPr>
          <w:ilvl w:val="0"/>
          <w:numId w:val="1001"/>
        </w:numPr>
        <w:pStyle w:val="Compact"/>
      </w:pPr>
      <w:r>
        <w:t xml:space="preserve">Kramer, P. (1998).</w:t>
      </w:r>
      <w:r>
        <w:t xml:space="preserve"> </w:t>
      </w:r>
      <w:r>
        <w:rPr>
          <w:iCs/>
          <w:i/>
        </w:rPr>
        <w:t xml:space="preserve">The Jazz Track: The Development of a Contemporary Music Practice in Postwar America</w:t>
      </w:r>
      <w:r>
        <w:t xml:space="preserve">. Oxford University Press.</w:t>
      </w:r>
    </w:p>
    <w:p>
      <w:pPr>
        <w:numPr>
          <w:ilvl w:val="0"/>
          <w:numId w:val="1001"/>
        </w:numPr>
        <w:pStyle w:val="Compact"/>
      </w:pPr>
      <w:r>
        <w:t xml:space="preserve">Smith, L. (2015). "Māori Music and Cultural Preservation."</w:t>
      </w:r>
      <w:r>
        <w:t xml:space="preserve"> </w:t>
      </w:r>
      <w:r>
        <w:rPr>
          <w:iCs/>
          <w:i/>
        </w:rPr>
        <w:t xml:space="preserve">New Zealand Journal of Musicology</w:t>
      </w:r>
      <w:r>
        <w:t xml:space="preserve">, 34(2), 45–67.</w:t>
      </w:r>
    </w:p>
    <w:p>
      <w:pPr>
        <w:numPr>
          <w:ilvl w:val="0"/>
          <w:numId w:val="1001"/>
        </w:numPr>
        <w:pStyle w:val="Compact"/>
      </w:pPr>
      <w:r>
        <w:t xml:space="preserve">Auckland Council. (2023).</w:t>
      </w:r>
      <w:r>
        <w:t xml:space="preserve"> </w:t>
      </w:r>
      <w:r>
        <w:rPr>
          <w:iCs/>
          <w:i/>
        </w:rPr>
        <w:t xml:space="preserve">Arts and Culture Strategy for Auckland</w:t>
      </w:r>
      <w:r>
        <w:t xml:space="preserve">. Retrieved from [hypothetical link].</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Shaping Cultural Identity in New Zealand Auckland</dc:title>
  <dc:creator/>
  <dc:language>en</dc:language>
  <cp:keywords/>
  <dcterms:created xsi:type="dcterms:W3CDTF">2026-07-23T22:19:02Z</dcterms:created>
  <dcterms:modified xsi:type="dcterms:W3CDTF">2026-07-23T22:19:02Z</dcterms:modified>
</cp:coreProperties>
</file>

<file path=docProps/custom.xml><?xml version="1.0" encoding="utf-8"?>
<Properties xmlns="http://schemas.openxmlformats.org/officeDocument/2006/custom-properties" xmlns:vt="http://schemas.openxmlformats.org/officeDocument/2006/docPropsVTypes"/>
</file>