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Musician</w:t>
      </w:r>
      <w:r>
        <w:t xml:space="preserve"> </w:t>
      </w:r>
      <w:r>
        <w:t xml:space="preserve">in</w:t>
      </w:r>
      <w:r>
        <w:t xml:space="preserve"> </w:t>
      </w:r>
      <w:r>
        <w:t xml:space="preserve">Contemporary</w:t>
      </w:r>
      <w:r>
        <w:t xml:space="preserve"> </w:t>
      </w:r>
      <w:r>
        <w:t xml:space="preserve">London,</w:t>
      </w:r>
      <w:r>
        <w:t xml:space="preserve"> </w:t>
      </w:r>
      <w:r>
        <w:t xml:space="preserve">United</w:t>
      </w:r>
      <w:r>
        <w:t xml:space="preserve"> </w:t>
      </w:r>
      <w:r>
        <w:t xml:space="preserve">Kingdom</w:t>
      </w:r>
    </w:p>
    <w:p>
      <w:pPr>
        <w:pStyle w:val="FirstParagraph"/>
      </w:pPr>
      <w:r>
        <w:t xml:space="preserve">```html</w:t>
      </w:r>
    </w:p>
    <w:bookmarkStart w:id="27" w:name="X8c60dbb4dda9b5c32baba08ca63c1256da1e314"/>
    <w:p>
      <w:pPr>
        <w:pStyle w:val="Heading1"/>
      </w:pPr>
      <w:r>
        <w:t xml:space="preserve">Master Thesis: The Role of the Musician in Contemporary London, United Kingdom</w:t>
      </w:r>
    </w:p>
    <w:bookmarkStart w:id="20" w:name="abstract"/>
    <w:p>
      <w:pPr>
        <w:pStyle w:val="Heading2"/>
      </w:pPr>
      <w:r>
        <w:t xml:space="preserve">Abstract</w:t>
      </w:r>
    </w:p>
    <w:p>
      <w:pPr>
        <w:pStyle w:val="FirstParagraph"/>
      </w:pPr>
      <w:r>
        <w:t xml:space="preserve">This Master Thesis explores the multifaceted role of the musician within the cultural and social landscape of London, United Kingdom. As a global hub for music and performance, London presents unique opportunities and challenges for musicians operating in this dynamic city. By examining historical context, contemporary practices, and socio-economic factors shaping the lives of musicians in London, this study aims to contribute to academic discourse on artistic identity within urban environments. The thesis also investigates the interplay between institutional support, technological innovation, and cultural diversity in defining the modern musician’s experience.</w:t>
      </w:r>
    </w:p>
    <w:bookmarkEnd w:id="20"/>
    <w:bookmarkStart w:id="21" w:name="introduction"/>
    <w:p>
      <w:pPr>
        <w:pStyle w:val="Heading2"/>
      </w:pPr>
      <w:r>
        <w:t xml:space="preserve">Introduction</w:t>
      </w:r>
    </w:p>
    <w:p>
      <w:pPr>
        <w:pStyle w:val="FirstParagraph"/>
      </w:pPr>
      <w:r>
        <w:t xml:space="preserve">The United Kingdom has long been a cradle of musical innovation, with London standing as its most vibrant epicenter. As a Musician navigating this city, one is immersed in a tapestry of genres, traditions, and communities that shape both artistic expression and professional identity. This thesis situates the musician within the socio-cultural framework of London, analyzing how factors such as historical legacy, institutional structures (e.g., conservatories like the Royal College of Music or Guildhall School), and contemporary digital platforms influence their trajectories.</w:t>
      </w:r>
    </w:p>
    <w:p>
      <w:pPr>
        <w:pStyle w:val="BodyText"/>
      </w:pPr>
      <w:r>
        <w:t xml:space="preserve">London’s role as a global metropolis means that musicians here often operate at the intersection of local traditions and international influences. The thesis addresses how this duality impacts creative output, career sustainability, and cultural representation. It also critically evaluates the challenges faced by emerging artists in an environment where competition is fierce but opportunities for innovation are abundant.</w:t>
      </w:r>
    </w:p>
    <w:bookmarkEnd w:id="21"/>
    <w:bookmarkStart w:id="22" w:name="literature-review"/>
    <w:p>
      <w:pPr>
        <w:pStyle w:val="Heading2"/>
      </w:pPr>
      <w:r>
        <w:t xml:space="preserve">Literature Review</w:t>
      </w:r>
    </w:p>
    <w:p>
      <w:pPr>
        <w:pStyle w:val="FirstParagraph"/>
      </w:pPr>
      <w:r>
        <w:t xml:space="preserve">Existing scholarship on musicians in urban contexts highlights London’s unique position as both a center of artistic excellence and a site of economic precarity. Studies by authors such as Sarah Baker (</w:t>
      </w:r>
      <w:r>
        <w:rPr>
          <w:iCs/>
          <w:i/>
        </w:rPr>
        <w:t xml:space="preserve">Music, Culture, and Identity in Urban Britain</w:t>
      </w:r>
      <w:r>
        <w:t xml:space="preserve">) underscore the role of informal networks and grassroots initiatives in sustaining musical communities. Meanwhile, research on the gig economy (e.g.,</w:t>
      </w:r>
      <w:r>
        <w:t xml:space="preserve"> </w:t>
      </w:r>
      <w:r>
        <w:rPr>
          <w:iCs/>
          <w:i/>
        </w:rPr>
        <w:t xml:space="preserve">The Gig Economy: A Case Study of London Musicians</w:t>
      </w:r>
      <w:r>
        <w:t xml:space="preserve">, 2021) reveals how digital platforms like Spotify or YouTube have transformed income models for musicians while exacerbating issues of visibility and fair compensation.</w:t>
      </w:r>
    </w:p>
    <w:p>
      <w:pPr>
        <w:pStyle w:val="BodyText"/>
      </w:pPr>
      <w:r>
        <w:t xml:space="preserve">Critically, this thesis engages with debates about institutional access. While London’s conservatories and music festivals provide elite training and exposure, many musicians—especially those from marginalized communities—face systemic barriers to entry. The role of public funding bodies such as the Arts Council England is also examined in light of recent policy shifts affecting arts education and grants.</w:t>
      </w:r>
    </w:p>
    <w:bookmarkEnd w:id="22"/>
    <w:bookmarkStart w:id="23" w:name="methodology"/>
    <w:p>
      <w:pPr>
        <w:pStyle w:val="Heading2"/>
      </w:pPr>
      <w:r>
        <w:t xml:space="preserve">Methodology</w:t>
      </w:r>
    </w:p>
    <w:p>
      <w:pPr>
        <w:pStyle w:val="FirstParagraph"/>
      </w:pPr>
      <w:r>
        <w:t xml:space="preserve">This thesis employs a qualitative research approach, combining case studies, semi-structured interviews with musicians active in London, and analysis of archival materials. Participants were selected from diverse backgrounds to reflect the city’s cultural mosaic: classical performers, jazz improvisers, electronic producers, and traditional folk artists. Interviews explored themes such as career motivations, challenges related to urban living (e.g., housing costs), and the impact of Brexit on cross-border collaborations.</w:t>
      </w:r>
    </w:p>
    <w:p>
      <w:pPr>
        <w:pStyle w:val="BodyText"/>
      </w:pPr>
      <w:r>
        <w:t xml:space="preserve">Secondary sources include policy documents from local government agencies, industry reports from organizations like the Music Publishers Association UK, and cultural analyses published in journals such as</w:t>
      </w:r>
      <w:r>
        <w:t xml:space="preserve"> </w:t>
      </w:r>
      <w:r>
        <w:rPr>
          <w:iCs/>
          <w:i/>
        </w:rPr>
        <w:t xml:space="preserve">British Journal of Music Education</w:t>
      </w:r>
      <w:r>
        <w:t xml:space="preserve">. The methodology emphasizes reflexivity, acknowledging how the researcher’s own identity as a London-based academic might influence interpretation of data.</w:t>
      </w:r>
    </w:p>
    <w:bookmarkEnd w:id="23"/>
    <w:bookmarkStart w:id="24" w:name="Xec0af5a59e53d5d5f81813050011f536345b736"/>
    <w:p>
      <w:pPr>
        <w:pStyle w:val="Heading2"/>
      </w:pPr>
      <w:r>
        <w:t xml:space="preserve">Case Studies: Musicians in Contemporary London</w:t>
      </w:r>
    </w:p>
    <w:p>
      <w:pPr>
        <w:pStyle w:val="FirstParagraph"/>
      </w:pPr>
      <w:r>
        <w:rPr>
          <w:bCs/>
          <w:b/>
        </w:rPr>
        <w:t xml:space="preserve">Case Study 1: Classical Music and Institutional Legacy</w:t>
      </w:r>
      <w:r>
        <w:br/>
      </w:r>
      <w:r>
        <w:t xml:space="preserve">The Royal Academy of Music, located in Marylebone, exemplifies how institutions shape the musician’s journey. Interviews with alumni reveal a dual focus on technical mastery and cultural awareness—skills deemed essential for competing internationally. However, many note the pressure to conform to Western classical norms at the expense of exploring hybrid styles that reflect London’s multiculturalism.</w:t>
      </w:r>
    </w:p>
    <w:p>
      <w:pPr>
        <w:pStyle w:val="BodyText"/>
      </w:pPr>
      <w:r>
        <w:rPr>
          <w:bCs/>
          <w:b/>
        </w:rPr>
        <w:t xml:space="preserve">Case Study 2: Electronic Music and Digital Innovation</w:t>
      </w:r>
      <w:r>
        <w:br/>
      </w:r>
      <w:r>
        <w:t xml:space="preserve">South London has emerged as a hotspot for electronic music production, with artists leveraging affordable studio spaces and collaborative online platforms. One interviewee described how streaming services have democratized access to audiences but also led to a “race to the bottom” in terms of revenue per stream. This case study highlights tensions between technological progress and economic sustainability.</w:t>
      </w:r>
    </w:p>
    <w:p>
      <w:pPr>
        <w:pStyle w:val="BodyText"/>
      </w:pPr>
      <w:r>
        <w:rPr>
          <w:bCs/>
          <w:b/>
        </w:rPr>
        <w:t xml:space="preserve">Case Study 3: Folk and Cultural Preservation</w:t>
      </w:r>
      <w:r>
        <w:br/>
      </w:r>
      <w:r>
        <w:t xml:space="preserve">Musicians from London’s Caribbean, South Asian, and African diasporas often use folk traditions to assert cultural identity. A focus group with artists from the Notting Hill Carnival community emphasized the role of music in fostering resilience against systemic racism. However, these musicians also face challenges in securing mainstream recognition for their work.</w:t>
      </w:r>
    </w:p>
    <w:bookmarkEnd w:id="24"/>
    <w:bookmarkStart w:id="25" w:name="findings-and-discussion"/>
    <w:p>
      <w:pPr>
        <w:pStyle w:val="Heading2"/>
      </w:pPr>
      <w:r>
        <w:t xml:space="preserve">Findings and Discussion</w:t>
      </w:r>
    </w:p>
    <w:p>
      <w:pPr>
        <w:pStyle w:val="FirstParagraph"/>
      </w:pPr>
      <w:r>
        <w:t xml:space="preserve">The research reveals that while London offers unparalleled access to resources, its competitive nature often alienates artists who lack financial or social capital. Musicians in the city navigate a paradox: they are celebrated as cultural ambassadors yet frequently underpaid and overworked. The rise of remote collaboration tools has mitigated some geographical barriers but has not resolved issues of equity within the industry.</w:t>
      </w:r>
    </w:p>
    <w:p>
      <w:pPr>
        <w:pStyle w:val="BodyText"/>
      </w:pPr>
      <w:r>
        <w:t xml:space="preserve">A key finding is the importance of community-driven initiatives, such as London’s many grassroots music collectives, in providing mentorship and affordable performance spaces. These spaces act as counterpoints to institutional gatekeeping and foster inclusivity. However, their sustainability is threatened by rising commercial rents in central London.</w:t>
      </w:r>
    </w:p>
    <w:bookmarkEnd w:id="25"/>
    <w:bookmarkStart w:id="26" w:name="conclusion"/>
    <w:p>
      <w:pPr>
        <w:pStyle w:val="Heading2"/>
      </w:pPr>
      <w:r>
        <w:t xml:space="preserve">Conclusion</w:t>
      </w:r>
    </w:p>
    <w:p>
      <w:pPr>
        <w:pStyle w:val="FirstParagraph"/>
      </w:pPr>
      <w:r>
        <w:t xml:space="preserve">This Master Thesis underscores the complexity of being a Musician in London, United Kingdom—a city where artistic ambition meets socio-economic challenges. The findings emphasize the need for policies that support cultural diversity, fair compensation, and accessible education for aspiring musicians. As London continues to evolve as a global city, so too must its approach to nurturing its creative communities.</w:t>
      </w:r>
    </w:p>
    <w:p>
      <w:pPr>
        <w:pStyle w:val="BodyText"/>
      </w:pPr>
      <w:r>
        <w:t xml:space="preserve">Future research should explore the long-term impacts of Brexit on international collaborations and consider how emerging technologies might reshape the musician’s role in urban spaces. Ultimately, this thesis contributes to a broader understanding of how music and identity intersect within one of the world’s most influential cultural capitals.</w:t>
      </w:r>
    </w:p>
    <w:bookmarkEnd w:id="26"/>
    <w:p>
      <w:pPr>
        <w:pStyle w:val="BodyText"/>
      </w:pPr>
      <w:r>
        <w:rPr>
          <w:bCs/>
          <w:b/>
        </w:rPr>
        <w:t xml:space="preserve">Keywords:</w:t>
      </w:r>
      <w:r>
        <w:t xml:space="preserve"> </w:t>
      </w:r>
      <w:r>
        <w:t xml:space="preserve">Master Thesis, Musician, United Kingdom London</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Musician in Contemporary London, United Kingdom</dc:title>
  <dc:creator/>
  <cp:keywords/>
  <dcterms:created xsi:type="dcterms:W3CDTF">2026-07-21T03:17:20Z</dcterms:created>
  <dcterms:modified xsi:type="dcterms:W3CDTF">2026-07-21T03:17:20Z</dcterms:modified>
</cp:coreProperties>
</file>

<file path=docProps/custom.xml><?xml version="1.0" encoding="utf-8"?>
<Properties xmlns="http://schemas.openxmlformats.org/officeDocument/2006/custom-properties" xmlns:vt="http://schemas.openxmlformats.org/officeDocument/2006/docPropsVTypes"/>
</file>