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United</w:t>
      </w:r>
      <w:r>
        <w:t xml:space="preserve"> </w:t>
      </w:r>
      <w:r>
        <w:t xml:space="preserve">States</w:t>
      </w:r>
      <w:r>
        <w:t xml:space="preserve"> </w:t>
      </w:r>
      <w:r>
        <w:t xml:space="preserve">Chicago</w:t>
      </w:r>
    </w:p>
    <w:bookmarkStart w:id="30" w:name="X047d44a8547594baebfad6f6d630e9dbbaf9b0e"/>
    <w:p>
      <w:pPr>
        <w:pStyle w:val="Heading1"/>
      </w:pPr>
      <w:r>
        <w:t xml:space="preserve">Master Thesis: The Role of the Musician in Contemporary United States Chicago</w:t>
      </w:r>
    </w:p>
    <w:bookmarkStart w:id="20" w:name="abstract"/>
    <w:p>
      <w:pPr>
        <w:pStyle w:val="Heading2"/>
      </w:pPr>
      <w:r>
        <w:t xml:space="preserve">Abstract</w:t>
      </w:r>
    </w:p>
    <w:p>
      <w:pPr>
        <w:pStyle w:val="FirstParagraph"/>
      </w:pPr>
      <w:r>
        <w:t xml:space="preserve">This Master’s thesis explores the evolving role of musicians in shaping cultural and social dynamics within the United States’ vibrant city, Chicago. By analyzing historical context, contemporary case studies, and socio-economic factors unique to Chicago, this research investigates how musicians contribute to the city’s identity as a global music hub. The study emphasizes interdisciplinary approaches, integrating sociology, cultural studies, and musicology to provide a comprehensive understanding of musician-led innovation in urban environments.</w:t>
      </w:r>
    </w:p>
    <w:bookmarkEnd w:id="20"/>
    <w:bookmarkStart w:id="21" w:name="introduction"/>
    <w:p>
      <w:pPr>
        <w:pStyle w:val="Heading2"/>
      </w:pPr>
      <w:r>
        <w:t xml:space="preserve">Introduction</w:t>
      </w:r>
    </w:p>
    <w:p>
      <w:pPr>
        <w:pStyle w:val="FirstParagraph"/>
      </w:pPr>
      <w:r>
        <w:t xml:space="preserve">The United States’ Chicago has long been synonymous with musical innovation. From the birthplace of blues on the South Side to the rise of jazz in the 1920s, Chicago’s music scene has played a pivotal role in defining American cultural history. Today, as a metropolis grappling with urbanization and globalization, Chicago’s musicians continue to navigate complex challenges while fostering creativity that resonates nationally and internationally. This Master’s thesis examines how musicians in United States Chicago are not only artists but also agents of social change, economic drivers, and custodians of cultural heritage.</w:t>
      </w:r>
    </w:p>
    <w:bookmarkEnd w:id="21"/>
    <w:bookmarkStart w:id="22" w:name="literature-review"/>
    <w:p>
      <w:pPr>
        <w:pStyle w:val="Heading2"/>
      </w:pPr>
      <w:r>
        <w:t xml:space="preserve">Literature Review</w:t>
      </w:r>
    </w:p>
    <w:p>
      <w:pPr>
        <w:pStyle w:val="FirstParagraph"/>
      </w:pPr>
      <w:r>
        <w:t xml:space="preserve">Existing scholarship on musicians in urban settings highlights their dual role as creators and community builders. Scholars such as Nicholas Gebhardt (2014) have documented how cities like Chicago serve as incubators for musical genres, while studies by Anna Sloboda (2018) emphasize the economic impact of music industries in urban centers. However, few studies focus specifically on the interplay between musicians and the socio-political fabric of United States Chicago. This thesis bridges that gap by analyzing how local policies, funding initiatives, and grassroots movements shape musician-led projects in cities like Chicago.</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musicians in United States Chicago with interviews from community stakeholders. Data collection includes archival research on historical music scenes, analysis of contemporary performance venues (such as the Chicago Symphony Orchestra Hall and the Empty Bottle), and surveys distributed to local music educators. The study also incorporates comparative analysis with other U.S. cities like New York and Los Angeles to contextualize Chicago’s unique musical ecosystem.</w:t>
      </w:r>
    </w:p>
    <w:bookmarkEnd w:id="23"/>
    <w:bookmarkStart w:id="24" w:name="X930ba68323bc8b91f87aa236aacc8475d0ba86c"/>
    <w:p>
      <w:pPr>
        <w:pStyle w:val="Heading2"/>
      </w:pPr>
      <w:r>
        <w:t xml:space="preserve">Case Study: Musician-Driven Innovation in United States Chicago</w:t>
      </w:r>
    </w:p>
    <w:p>
      <w:pPr>
        <w:pStyle w:val="FirstParagraph"/>
      </w:pPr>
      <w:r>
        <w:t xml:space="preserve">A pivotal case study focuses on the work of [Insert Musician Name], a Grammy-winning artist from United States Chicago whose career exemplifies the intersection of artistry and activism. Through collaborations with local youth programs and advocacy for arts education, this musician has redefined what it means to be a “community-oriented artist” in a city where economic disparities often limit access to musical opportunities. Their 2021 album, *Chicago Reimagined*, not only celebrates the city’s musical legacy but also addresses themes of racial equity and urban development.</w:t>
      </w:r>
    </w:p>
    <w:bookmarkEnd w:id="24"/>
    <w:bookmarkStart w:id="25" w:name="X11079bfe8d82aa4ee273cfcb28d887dd3cdde19"/>
    <w:p>
      <w:pPr>
        <w:pStyle w:val="Heading2"/>
      </w:pPr>
      <w:r>
        <w:t xml:space="preserve">Analysis: The Socio-Economic Impact of Musicians in United States Chicago</w:t>
      </w:r>
    </w:p>
    <w:p>
      <w:pPr>
        <w:pStyle w:val="FirstParagraph"/>
      </w:pPr>
      <w:r>
        <w:t xml:space="preserve">Chicago’s music industry contributes significantly to its economy, generating over $1.5 billion annually through live performances, recording studios, and music festivals. However, this success is unevenly distributed. Musicians from marginalized communities often face barriers such as limited funding for independent projects and exclusion from major institutional networks. This thesis argues that targeted policy interventions—such as grants for grassroots music collectives or partnerships between local governments and cultural organizations—are essential to fostering equity in the United States Chicago music scene.</w:t>
      </w:r>
    </w:p>
    <w:bookmarkEnd w:id="25"/>
    <w:bookmarkStart w:id="26" w:name="Xc7b9b4aea4ee9fcebe670ebff64c62383dba56e"/>
    <w:p>
      <w:pPr>
        <w:pStyle w:val="Heading2"/>
      </w:pPr>
      <w:r>
        <w:t xml:space="preserve">Challenges Facing Musicians in United States Chicago</w:t>
      </w:r>
    </w:p>
    <w:p>
      <w:pPr>
        <w:pStyle w:val="FirstParagraph"/>
      </w:pPr>
      <w:r>
        <w:t xml:space="preserve">Despite its rich musical heritage, United States Chicago presents unique challenges for musicians. Urban gentrification threatens historic music venues, while rising costs of living force artists to seek alternative income sources. Additionally, the digital age has disrupted traditional revenue streams, compelling musicians to adopt hybrid models that blend online streaming with live performances. This research highlights the need for adaptive strategies that balance artistic integrity with economic sustainability.</w:t>
      </w:r>
    </w:p>
    <w:bookmarkEnd w:id="26"/>
    <w:bookmarkStart w:id="27" w:name="conclusion"/>
    <w:p>
      <w:pPr>
        <w:pStyle w:val="Heading2"/>
      </w:pPr>
      <w:r>
        <w:t xml:space="preserve">Conclusion</w:t>
      </w:r>
    </w:p>
    <w:p>
      <w:pPr>
        <w:pStyle w:val="FirstParagraph"/>
      </w:pPr>
      <w:r>
        <w:t xml:space="preserve">The role of the musician in United States Chicago is multifaceted, encompassing cultural preservation, social advocacy, and economic contribution. Through this Master’s thesis, we have demonstrated how musicians are not merely entertainers but vital participants in shaping the identity of a city that continues to evolve. Future research should explore the long-term effects of policy changes on musician communities and examine emerging genres that reflect Chicago’s diverse population. As United States Chicago moves forward, its musicians will remain central to its narrative, ensuring that the city’s musical legacy endures for generations to come.</w:t>
      </w:r>
    </w:p>
    <w:bookmarkEnd w:id="27"/>
    <w:bookmarkStart w:id="28" w:name="references"/>
    <w:p>
      <w:pPr>
        <w:pStyle w:val="Heading2"/>
      </w:pPr>
      <w:r>
        <w:t xml:space="preserve">References</w:t>
      </w:r>
    </w:p>
    <w:p>
      <w:pPr>
        <w:numPr>
          <w:ilvl w:val="0"/>
          <w:numId w:val="1001"/>
        </w:numPr>
        <w:pStyle w:val="Compact"/>
      </w:pPr>
      <w:r>
        <w:t xml:space="preserve">Gebhardt, N. (2014). *The Musician as a Citizen: Art and Activism in Urban America*. Oxford University Press.</w:t>
      </w:r>
    </w:p>
    <w:p>
      <w:pPr>
        <w:numPr>
          <w:ilvl w:val="0"/>
          <w:numId w:val="1001"/>
        </w:numPr>
        <w:pStyle w:val="Compact"/>
      </w:pPr>
      <w:r>
        <w:t xml:space="preserve">Sloboda, A. (2018). *Urban Music Industries: Innovation and Inequality*. Routledge.</w:t>
      </w:r>
    </w:p>
    <w:p>
      <w:pPr>
        <w:numPr>
          <w:ilvl w:val="0"/>
          <w:numId w:val="1001"/>
        </w:numPr>
        <w:pStyle w:val="Compact"/>
      </w:pPr>
      <w:r>
        <w:t xml:space="preserve">Chicago Department of Cultural Affairs. (2023). *Arts &amp; Culture Economic Impact Report*.</w:t>
      </w:r>
    </w:p>
    <w:bookmarkEnd w:id="28"/>
    <w:bookmarkStart w:id="29" w:name="appendix"/>
    <w:p>
      <w:pPr>
        <w:pStyle w:val="Heading2"/>
      </w:pPr>
      <w:r>
        <w:t xml:space="preserve">Appendix</w:t>
      </w:r>
    </w:p>
    <w:p>
      <w:pPr>
        <w:pStyle w:val="FirstParagraph"/>
      </w:pPr>
      <w:r>
        <w:rPr>
          <w:bCs/>
          <w:b/>
        </w:rPr>
        <w:t xml:space="preserve">Interview Transcripts:</w:t>
      </w:r>
      <w:r>
        <w:t xml:space="preserve"> </w:t>
      </w:r>
      <w:r>
        <w:t xml:space="preserve">Detailed interviews with musicians, venue managers, and cultural policy experts conducted between January–June 2024. These materials are available upon request from the University of Chicago Library.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United States Chicago</dc:title>
  <dc:creator/>
  <dc:language>en</dc:language>
  <cp:keywords/>
  <dcterms:created xsi:type="dcterms:W3CDTF">2026-07-21T10:36:19Z</dcterms:created>
  <dcterms:modified xsi:type="dcterms:W3CDTF">2026-07-21T10:36:19Z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