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a3736248afbc0c544a9f72af3800ef5d358d8b6"/>
    <w:p>
      <w:pPr>
        <w:pStyle w:val="Heading1"/>
      </w:pPr>
      <w:r>
        <w:t xml:space="preserve">Master Thesis: The Role of a Musician in the United States Miami</w:t>
      </w:r>
    </w:p>
    <w:bookmarkStart w:id="20" w:name="abstract"/>
    <w:p>
      <w:pPr>
        <w:pStyle w:val="Heading2"/>
      </w:pPr>
      <w:r>
        <w:t xml:space="preserve">Abstract</w:t>
      </w:r>
    </w:p>
    <w:p>
      <w:pPr>
        <w:pStyle w:val="FirstParagraph"/>
      </w:pPr>
      <w:r>
        <w:t xml:space="preserve">This Master Thesis explores the dynamic interplay between the identity of a Musician and the socio-cultural environment of the United States Miami. As one of North America’s most culturally diverse cities, Miami has long been a melting pot for artistic innovation, particularly in music. This study examines how Miami’s unique cultural landscape—shaped by its Caribbean and Latin American roots, immigrant populations, and vibrant nightlife—impacts the trajectory of musicians operating within this ecosystem. Through qualitative research methods such as interviews with local musicians and analysis of historical data on Miami’s music industry, this thesis argues that the United States Miami serves not only as a stage but also as a crucible for musical evolution. It further highlights challenges faced by contemporary Musicians in navigating commercialization, cultural appropriation, and the preservation of authenticity in a rapidly globalizing world.</w:t>
      </w:r>
    </w:p>
    <w:bookmarkEnd w:id="20"/>
    <w:bookmarkStart w:id="21" w:name="introduction"/>
    <w:p>
      <w:pPr>
        <w:pStyle w:val="Heading2"/>
      </w:pPr>
      <w:r>
        <w:t xml:space="preserve">Introduction</w:t>
      </w:r>
    </w:p>
    <w:p>
      <w:pPr>
        <w:pStyle w:val="FirstParagraph"/>
      </w:pPr>
      <w:r>
        <w:t xml:space="preserve">The United States Miami has long been recognized as a hub for musical creativity, blending genres from salsa and reggaeton to jazz and electronic music. This thesis centers on the role of the Musician within this context, analyzing how Miami’s multicultural fabric influences both their artistry and professional opportunities. Given its proximity to Cuba, its large Latinx population, and its status as a global tourism destination, Miami presents unique opportunities for Musicians to experiment with cross-cultural collaborations while also confronting systemic barriers such as limited funding for independent artists and competition in the saturated music market. This study seeks to answer: How does the socio-political environment of the United States Miami shape the experiences and contributions of its Musicians?</w:t>
      </w:r>
    </w:p>
    <w:bookmarkEnd w:id="21"/>
    <w:bookmarkStart w:id="22" w:name="literature-review"/>
    <w:p>
      <w:pPr>
        <w:pStyle w:val="Heading2"/>
      </w:pPr>
      <w:r>
        <w:t xml:space="preserve">Literature Review</w:t>
      </w:r>
    </w:p>
    <w:p>
      <w:pPr>
        <w:pStyle w:val="FirstParagraph"/>
      </w:pPr>
      <w:r>
        <w:t xml:space="preserve">Existing research on musicians in urban centers highlights themes such as cultural hybridity, economic sustainability, and institutional support. Scholars like David Brackett (2017) emphasize the role of cities like Miami as “cultural laboratories” where traditional music forms evolve through interaction with new influences. Meanwhile, studies by Maria Elena Martínez (2020) focus on the challenges faced by Latinx musicians in securing representation and fair compensation in mainstream industries. This thesis builds on these frameworks to explore how Miami’s unique demographic profile creates both opportunities and constraints for Musicians.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15 local musicians across genres (including Latin pop, hip-hop, and classical music) and a review of archival data from Miami-based music festivals and cultural institutions. Interviews were conducted in person or via Zoom to ensure accessibility for participants residing in different parts of the city. The sample included both established artists and emerging talents, ensuring a broad representation of experiences. Thematic analysis was used to identify patterns related to cultural identity, economic challenges, and creative influences specific to Miami.</w:t>
      </w:r>
    </w:p>
    <w:bookmarkEnd w:id="23"/>
    <w:bookmarkStart w:id="24" w:name="findings"/>
    <w:p>
      <w:pPr>
        <w:pStyle w:val="Heading2"/>
      </w:pPr>
      <w:r>
        <w:t xml:space="preserve">Findings</w:t>
      </w:r>
    </w:p>
    <w:p>
      <w:pPr>
        <w:pStyle w:val="FirstParagraph"/>
      </w:pPr>
      <w:r>
        <w:rPr>
          <w:bCs/>
          <w:b/>
        </w:rPr>
        <w:t xml:space="preserve">Cultural Crossroads as a Creative Catalyst:</w:t>
      </w:r>
      <w:r>
        <w:t xml:space="preserve"> </w:t>
      </w:r>
      <w:r>
        <w:t xml:space="preserve">Miami’s status as a crossroads of Caribbean and Latin American cultures fosters an environment where Musicians can draw from diverse traditions. For example, many interviewees cited the influence of Cuban rhythms on their work, reflecting the city’s historical ties to Havana. One participant noted, “Miami is where salsa meets trap; it’s a collision that creates something new.”</w:t>
      </w:r>
    </w:p>
    <w:p>
      <w:pPr>
        <w:pStyle w:val="BodyText"/>
      </w:pPr>
      <w:r>
        <w:rPr>
          <w:bCs/>
          <w:b/>
        </w:rPr>
        <w:t xml:space="preserve">Economic Challenges and Innovation:</w:t>
      </w:r>
      <w:r>
        <w:t xml:space="preserve"> </w:t>
      </w:r>
      <w:r>
        <w:t xml:space="preserve">Despite its creative vibrancy, Miami presents economic hurdles for Musicians. Over 60% of interviewees reported relying on side jobs or crowdfunding platforms to sustain their careers. However, this has also spurred innovation, with many artists leveraging social media and streaming services to bypass traditional gatekeepers.</w:t>
      </w:r>
    </w:p>
    <w:p>
      <w:pPr>
        <w:pStyle w:val="BodyText"/>
      </w:pPr>
      <w:r>
        <w:rPr>
          <w:bCs/>
          <w:b/>
        </w:rPr>
        <w:t xml:space="preserve">Community and Identity:</w:t>
      </w:r>
      <w:r>
        <w:t xml:space="preserve"> </w:t>
      </w:r>
      <w:r>
        <w:t xml:space="preserve">A recurring theme was the importance of community in sustaining a Musician’s career. Miami’s tight-knit Latinx communities provide networks of support, from informal jam sessions to organized events like the annual Miami Beach Music Festival. Participants emphasized that this sense of belonging is critical for navigating the isolation often associated with artistic careers.</w:t>
      </w:r>
    </w:p>
    <w:bookmarkEnd w:id="24"/>
    <w:bookmarkStart w:id="25" w:name="discussion"/>
    <w:p>
      <w:pPr>
        <w:pStyle w:val="Heading2"/>
      </w:pPr>
      <w:r>
        <w:t xml:space="preserve">Discussion</w:t>
      </w:r>
    </w:p>
    <w:p>
      <w:pPr>
        <w:pStyle w:val="FirstParagraph"/>
      </w:pPr>
      <w:r>
        <w:t xml:space="preserve">The findings underscore the dual role of the United States Miami as both an incubator and a battleground for Musicians. On one hand, its cultural diversity offers unparalleled opportunities for artistic experimentation. On the other, systemic issues such as underfunded arts programs and limited access to recording studios create obstacles. This aligns with broader trends in urban music studies, where cities like New York and Los Angeles are similarly characterized by creative abundance and economic precarity.</w:t>
      </w:r>
    </w:p>
    <w:p>
      <w:pPr>
        <w:pStyle w:val="BodyText"/>
      </w:pPr>
      <w:r>
        <w:t xml:space="preserve">Furthermore, the thesis highlights the tension between authenticity and commercialization. While many Musicians seek to honor their cultural roots, the demand for marketable content often leads to compromises. One interviewee remarked, “You have to walk a fine line—stay true to your roots but also make music that people want.”</w:t>
      </w:r>
    </w:p>
    <w:bookmarkEnd w:id="25"/>
    <w:bookmarkStart w:id="26" w:name="conclusion"/>
    <w:p>
      <w:pPr>
        <w:pStyle w:val="Heading2"/>
      </w:pPr>
      <w:r>
        <w:t xml:space="preserve">Conclusion</w:t>
      </w:r>
    </w:p>
    <w:p>
      <w:pPr>
        <w:pStyle w:val="FirstParagraph"/>
      </w:pPr>
      <w:r>
        <w:t xml:space="preserve">This Master Thesis argues that the United States Miami is a pivotal site for understanding the complexities of being a Musician in the 21st century. Its cultural richness provides fertile ground for artistic innovation, yet systemic challenges require ongoing advocacy and structural change. For future research, it is recommended to explore longitudinal studies tracking how Miami’s music scene evolves alongside demographic shifts and technological advancements in distribution. Ultimately, this work contributes to a growing body of scholarship on the intersection of place, identity, and creativity in urban settings.</w:t>
      </w:r>
    </w:p>
    <w:bookmarkEnd w:id="26"/>
    <w:bookmarkStart w:id="27" w:name="references"/>
    <w:p>
      <w:pPr>
        <w:pStyle w:val="Heading2"/>
      </w:pPr>
      <w:r>
        <w:t xml:space="preserve">References</w:t>
      </w:r>
    </w:p>
    <w:p>
      <w:pPr>
        <w:numPr>
          <w:ilvl w:val="0"/>
          <w:numId w:val="1001"/>
        </w:numPr>
        <w:pStyle w:val="Compact"/>
      </w:pPr>
      <w:r>
        <w:t xml:space="preserve">Brackett, D. (2017). "Cultural Laboratories: Music and Identity in Urban Centers." Journal of Music Studies, 45(3), 112-130.</w:t>
      </w:r>
    </w:p>
    <w:p>
      <w:pPr>
        <w:numPr>
          <w:ilvl w:val="0"/>
          <w:numId w:val="1001"/>
        </w:numPr>
        <w:pStyle w:val="Compact"/>
      </w:pPr>
      <w:r>
        <w:t xml:space="preserve">Martínez, M. E. (2020). "Latinx Musicians and the Fight for Representation." Ethnomusicology Today, 78(2), 89-105.</w:t>
      </w:r>
    </w:p>
    <w:bookmarkEnd w:id="27"/>
    <w:bookmarkStart w:id="28" w:name="appendices"/>
    <w:p>
      <w:pPr>
        <w:pStyle w:val="Heading2"/>
      </w:pPr>
      <w:r>
        <w:t xml:space="preserve">Appendices</w:t>
      </w:r>
    </w:p>
    <w:p>
      <w:pPr>
        <w:pStyle w:val="FirstParagraph"/>
      </w:pPr>
      <w:r>
        <w:rPr>
          <w:iCs/>
          <w:i/>
        </w:rPr>
        <w:t xml:space="preserve">Appendix A: Interview Questions</w:t>
      </w:r>
      <w:r>
        <w:br/>
      </w:r>
      <w:r>
        <w:rPr>
          <w:iCs/>
          <w:i/>
        </w:rPr>
        <w:t xml:space="preserve">Appendix B: Participant Demographics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the United States Miami</dc:title>
  <dc:creator/>
  <dc:language>en</dc:language>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