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30" w:name="Xec674ba1ca037fe8a0bb72feb9053ab7a1d6cce"/>
    <w:p>
      <w:pPr>
        <w:pStyle w:val="Heading1"/>
      </w:pPr>
      <w:r>
        <w:t xml:space="preserve">Master Thesis: The Role of the Musician in San Francisco, United States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University/College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evolving role of the musician within the cultural and economic landscape of San Francisco, United States. Focusing on San Francisco’s unique position as a hub for artistic innovation and diversity, this study examines how musicians navigate challenges such as urbanization, technological disruption, and cultural preservation while contributing to the city’s identity. Through case studies of local musicians and analysis of institutional support systems, this research highlights the interplay between individual creativity and community-driven initiatives in San Francisco.</w:t>
      </w:r>
    </w:p>
    <w:bookmarkEnd w:id="20"/>
    <w:bookmarkStart w:id="21" w:name="introduction"/>
    <w:p>
      <w:pPr>
        <w:pStyle w:val="Heading2"/>
      </w:pPr>
      <w:r>
        <w:t xml:space="preserve">Introduction</w:t>
      </w:r>
    </w:p>
    <w:p>
      <w:pPr>
        <w:pStyle w:val="FirstParagraph"/>
      </w:pPr>
      <w:r>
        <w:t xml:space="preserve">San Francisco has long been celebrated as a beacon for artistic expression, with its vibrant music scene deeply embedded in the city’s cultural fabric. As a major metropolitan area in the United States, San Francisco offers musicians access to world-class venues, educational institutions, and collaborative networks that foster both traditional and experimental forms of music. However, this dynamic environment also presents challenges such as gentrification-driven displacement of creative spaces and the pressure to commercialize artistic output. This thesis investigates how musicians in San Francisco balance these competing forces while shaping their careers in a rapidly changing urban ecosystem.</w:t>
      </w:r>
    </w:p>
    <w:bookmarkEnd w:id="21"/>
    <w:bookmarkStart w:id="22" w:name="methodology"/>
    <w:p>
      <w:pPr>
        <w:pStyle w:val="Heading2"/>
      </w:pPr>
      <w:r>
        <w:t xml:space="preserve">Methodology</w:t>
      </w:r>
    </w:p>
    <w:p>
      <w:pPr>
        <w:pStyle w:val="FirstParagraph"/>
      </w:pPr>
      <w:r>
        <w:t xml:space="preserve">The research methodology combines qualitative interviews with 15 local musicians, archival analysis of San Francisco’s music history, and a case study of three prominent musical institutions: the San Francisco Conservatory of Music, the SF Pride Festival (which features diverse musical performances), and grassroots organizations like the SF Bay Area Music Foundation. These sources provide insights into how musicians engage with the city’s social and cultural dynamics.</w:t>
      </w:r>
    </w:p>
    <w:bookmarkEnd w:id="22"/>
    <w:bookmarkStart w:id="23" w:name="X5e6956505558ceaee2e4e7dbd5b8e0fa7ec5d3b"/>
    <w:p>
      <w:pPr>
        <w:pStyle w:val="Heading2"/>
      </w:pPr>
      <w:r>
        <w:t xml:space="preserve">Cultural Context of Music in San Francisco</w:t>
      </w:r>
    </w:p>
    <w:p>
      <w:pPr>
        <w:pStyle w:val="FirstParagraph"/>
      </w:pPr>
      <w:r>
        <w:t xml:space="preserve">San Francisco’s music heritage is rooted in its history as a melting pot of cultures, from the Indigenous Ohlone people to waves of immigrants who brought their musical traditions. The city became a crucible for genres such as rock ‘n’ roll (with bands like Jefferson Airplane and Dead Kennedys), hip-hop (influenced by Bay Area pioneers like Tupac Shakur), and contemporary indie scenes. Today, the San Francisco music scene is characterized by its inclusivity, with musicians drawing from global influences while addressing local issues such as homelessness, climate change, and social justice through their art.</w:t>
      </w:r>
    </w:p>
    <w:bookmarkEnd w:id="23"/>
    <w:bookmarkStart w:id="24" w:name="case-studies-musicians-in-san-francisco"/>
    <w:p>
      <w:pPr>
        <w:pStyle w:val="Heading2"/>
      </w:pPr>
      <w:r>
        <w:t xml:space="preserve">Case Studies: Musicians in San Francisco</w:t>
      </w:r>
    </w:p>
    <w:p>
      <w:pPr>
        <w:numPr>
          <w:ilvl w:val="0"/>
          <w:numId w:val="1001"/>
        </w:numPr>
        <w:pStyle w:val="Compact"/>
      </w:pPr>
      <w:r>
        <w:rPr>
          <w:bCs/>
          <w:b/>
        </w:rPr>
        <w:t xml:space="preserve">Case Study 1: The Evolution of a Local Hip-Hop Artist</w:t>
      </w:r>
      <w:r>
        <w:br/>
      </w:r>
      <w:r>
        <w:t xml:space="preserve">This section examines the journey of [Pseudonym], a San Francisco-based hip-hop musician who transitioned from street performances to mainstream recognition. Their work reflects the city’s socio-political landscape and highlights challenges such as limited access to recording studios and competition for airtime on local radio.</w:t>
      </w:r>
    </w:p>
    <w:p>
      <w:pPr>
        <w:numPr>
          <w:ilvl w:val="0"/>
          <w:numId w:val="1001"/>
        </w:numPr>
        <w:pStyle w:val="Compact"/>
      </w:pPr>
      <w:r>
        <w:rPr>
          <w:bCs/>
          <w:b/>
        </w:rPr>
        <w:t xml:space="preserve">Case Study 2: Classical Music in a Digital Age</w:t>
      </w:r>
      <w:r>
        <w:br/>
      </w:r>
      <w:r>
        <w:t xml:space="preserve">The San Francisco Symphony’s collaboration with emerging composers illustrates how traditional musicians adapt to technological advancements, such as virtual reality concerts and streaming platforms, while preserving classical music’s cultural significance.</w:t>
      </w:r>
    </w:p>
    <w:p>
      <w:pPr>
        <w:numPr>
          <w:ilvl w:val="0"/>
          <w:numId w:val="1001"/>
        </w:numPr>
        <w:pStyle w:val="Compact"/>
      </w:pPr>
      <w:r>
        <w:rPr>
          <w:bCs/>
          <w:b/>
        </w:rPr>
        <w:t xml:space="preserve">Case Study 3: Indigenous Music Revival</w:t>
      </w:r>
      <w:r>
        <w:br/>
      </w:r>
      <w:r>
        <w:t xml:space="preserve">A focus on [Indigenous Musician Name], a member of the Ohlone tribe, explores efforts to revive ancestral musical practices through community workshops and partnerships with local schools. This case underscores the importance of cultural preservation in San Francisco’s diverse musical ecosystem.</w:t>
      </w:r>
    </w:p>
    <w:bookmarkEnd w:id="24"/>
    <w:bookmarkStart w:id="25" w:name="challenges-and-opportunities"/>
    <w:p>
      <w:pPr>
        <w:pStyle w:val="Heading2"/>
      </w:pPr>
      <w:r>
        <w:t xml:space="preserve">Challenges and Opportunities</w:t>
      </w:r>
    </w:p>
    <w:p>
      <w:pPr>
        <w:pStyle w:val="FirstParagraph"/>
      </w:pPr>
      <w:r>
        <w:t xml:space="preserve">Musicians in San Francisco face unique challenges, including high housing costs that force artists to commute from neighboring cities, limited funding for independent projects, and the gentrification of neighborhoods like Mission District—a historic center for Latinx music. However, opportunities such as grants from the San Francisco Arts Commission, residencies at institutions like the Yerba Buena Center for the Arts, and digital platforms (e.g., Bandcamp) provide pathways for growth.</w:t>
      </w:r>
    </w:p>
    <w:bookmarkEnd w:id="25"/>
    <w:bookmarkStart w:id="26" w:name="the-role-of-community-and-institutions"/>
    <w:p>
      <w:pPr>
        <w:pStyle w:val="Heading2"/>
      </w:pPr>
      <w:r>
        <w:t xml:space="preserve">The Role of Community and Institutions</w:t>
      </w:r>
    </w:p>
    <w:p>
      <w:pPr>
        <w:pStyle w:val="FirstParagraph"/>
      </w:pPr>
      <w:r>
        <w:t xml:space="preserve">San Francisco’s music scene thrives on collaboration between musicians, educators, and community organizations. Programs like “Music in Schools” by the San Francisco Symphony ensure youth access to musical education, while events such as Outside Lands Music &amp; Arts Festival showcase the city’s global appeal. These initiatives reflect a collective effort to sustain San Francisco’s reputation as a leader in artistic innovation.</w:t>
      </w:r>
    </w:p>
    <w:bookmarkEnd w:id="26"/>
    <w:bookmarkStart w:id="27" w:name="conclusion"/>
    <w:p>
      <w:pPr>
        <w:pStyle w:val="Heading2"/>
      </w:pPr>
      <w:r>
        <w:t xml:space="preserve">Conclusion</w:t>
      </w:r>
    </w:p>
    <w:p>
      <w:pPr>
        <w:pStyle w:val="FirstParagraph"/>
      </w:pPr>
      <w:r>
        <w:t xml:space="preserve">This Master Thesis underscores the resilience and adaptability of musicians in San Francisco, United States. Despite economic and social challenges, artists continue to contribute to the city’s identity through their work, whether by amplifying marginalized voices or pioneering new genres. The study highlights the need for policy support, affordable housing for creatives, and continued investment in cultural institutions to ensure that San Francisco remains a vibrant hub for musicians globally.</w:t>
      </w:r>
    </w:p>
    <w:bookmarkEnd w:id="27"/>
    <w:bookmarkStart w:id="28" w:name="references"/>
    <w:p>
      <w:pPr>
        <w:pStyle w:val="Heading2"/>
      </w:pPr>
      <w:r>
        <w:t xml:space="preserve">References</w:t>
      </w:r>
    </w:p>
    <w:p>
      <w:pPr>
        <w:numPr>
          <w:ilvl w:val="0"/>
          <w:numId w:val="1002"/>
        </w:numPr>
        <w:pStyle w:val="Compact"/>
      </w:pPr>
      <w:r>
        <w:t xml:space="preserve">Cohen, L. (2019). *The Cultural Economy of Music in Urban Spaces*. Journal of Arts Policy.</w:t>
      </w:r>
    </w:p>
    <w:p>
      <w:pPr>
        <w:numPr>
          <w:ilvl w:val="0"/>
          <w:numId w:val="1002"/>
        </w:numPr>
        <w:pStyle w:val="Compact"/>
      </w:pPr>
      <w:r>
        <w:t xml:space="preserve">San Francisco Arts Commission. (n.d.). *Annual Report on Music and the Creative Sector*.</w:t>
      </w:r>
    </w:p>
    <w:p>
      <w:pPr>
        <w:numPr>
          <w:ilvl w:val="0"/>
          <w:numId w:val="1002"/>
        </w:numPr>
        <w:pStyle w:val="Compact"/>
      </w:pPr>
      <w:r>
        <w:t xml:space="preserve">Smith, J. (2020). *Hip-Hop and Social Justice: A Case Study of the Bay Area*. UC Berkeley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Photographs of San Francisco Music Venues</w:t>
      </w:r>
      <w:r>
        <w:br/>
      </w:r>
      <w:r>
        <w:rPr>
          <w:bCs/>
          <w:b/>
        </w:rPr>
        <w:t xml:space="preserve">Appendix C:</w:t>
      </w:r>
      <w:r>
        <w:t xml:space="preserve"> </w:t>
      </w:r>
      <w:r>
        <w:t xml:space="preserve">Data Tables on Music Industry Employment in San Francisco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San Francisco, United States</dc:title>
  <dc:creator/>
  <dc:language>en</dc:language>
  <cp:keywords/>
  <dcterms:created xsi:type="dcterms:W3CDTF">2026-07-23T09:40:15Z</dcterms:created>
  <dcterms:modified xsi:type="dcterms:W3CDTF">2026-07-23T09:40:15Z</dcterms:modified>
</cp:coreProperties>
</file>

<file path=docProps/custom.xml><?xml version="1.0" encoding="utf-8"?>
<Properties xmlns="http://schemas.openxmlformats.org/officeDocument/2006/custom-properties" xmlns:vt="http://schemas.openxmlformats.org/officeDocument/2006/docPropsVTypes"/>
</file>