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f1d6e42243624bcb531b03d22bcfee2bf621ce0"/>
    <w:p>
      <w:pPr>
        <w:pStyle w:val="Heading1"/>
      </w:pPr>
      <w:r>
        <w:t xml:space="preserve">Master Thesis: The Role of Musician in Uzbekistan Tashkent</w:t>
      </w:r>
    </w:p>
    <w:bookmarkStart w:id="20" w:name="abstract"/>
    <w:p>
      <w:pPr>
        <w:pStyle w:val="Heading2"/>
      </w:pPr>
      <w:r>
        <w:t xml:space="preserve">Abstract</w:t>
      </w:r>
    </w:p>
    <w:p>
      <w:pPr>
        <w:pStyle w:val="FirstParagraph"/>
      </w:pPr>
      <w:r>
        <w:t xml:space="preserve">This Master Thesis explores the evolving role of musicians in the cultural and social landscape of Uzbekistan's capital, Tashkent. Focusing on historical, contemporary, and future perspectives, it examines how musicians contribute to preserving traditional music while adapting to modern challenges such as globalization, digitalization, and socio-political shifts. The study highlights Tashkent's unique position as a hub for both classical and contemporary music in Uzbekistan, emphasizing the interplay between tradition and innovation. Through case studies of local artists and institutional frameworks, this thesis argues that musicians in Tashkent are pivotal to shaping Uzbekistan's national identity and fostering cross-cultural dialogue.</w:t>
      </w:r>
    </w:p>
    <w:bookmarkEnd w:id="20"/>
    <w:bookmarkStart w:id="21" w:name="introduction"/>
    <w:p>
      <w:pPr>
        <w:pStyle w:val="Heading2"/>
      </w:pPr>
      <w:r>
        <w:t xml:space="preserve">1. Introduction</w:t>
      </w:r>
    </w:p>
    <w:p>
      <w:pPr>
        <w:pStyle w:val="FirstParagraph"/>
      </w:pPr>
      <w:r>
        <w:t xml:space="preserve">Tashkent, the capital of Uzbekistan, has long been a vibrant center for music and the arts. As one of Central Asia's most populous cities, it serves as a melting pot of cultural influences—ranging from ancient Persian and Turkic traditions to Soviet-era modernism. The role of musicians in Tashkent is thus both deeply rooted in history and dynamically evolving in response to global trends. This thesis investigates the multifaceted contributions of musicians to Uzbekistan's cultural heritage, their challenges in a rapidly changing society, and their potential as agents of social change.</w:t>
      </w:r>
    </w:p>
    <w:bookmarkEnd w:id="21"/>
    <w:bookmarkStart w:id="22" w:name="historical-context-music-in-tashkent"/>
    <w:p>
      <w:pPr>
        <w:pStyle w:val="Heading2"/>
      </w:pPr>
      <w:r>
        <w:t xml:space="preserve">2. Historical Context: Music in Tashkent</w:t>
      </w:r>
    </w:p>
    <w:p>
      <w:pPr>
        <w:pStyle w:val="FirstParagraph"/>
      </w:pPr>
      <w:r>
        <w:t xml:space="preserve">Tashkent's musical legacy dates back centuries, with its origins tied to the maqom system—a traditional modal framework central to Uzbek music. During the Timurid era (14th–16th centuries), Tashkent became a cultural epicenter, hosting scholars and musicians who preserved and innovated classical forms. The Soviet period (1920s–1991) introduced Western musical influences, leading to the development of symphonic orchestras and modern music education institutions. However, the collapse of the USSR in 1991 marked a turning point: while Tashkent's musicians faced economic challenges, they also gained new opportunities to revive traditional practices and experiment with fusion genres.</w:t>
      </w:r>
    </w:p>
    <w:bookmarkEnd w:id="22"/>
    <w:bookmarkStart w:id="23" w:name="the-contemporary-musician-in-tashkent"/>
    <w:p>
      <w:pPr>
        <w:pStyle w:val="Heading2"/>
      </w:pPr>
      <w:r>
        <w:t xml:space="preserve">3. The Contemporary Musician in Tashkent</w:t>
      </w:r>
    </w:p>
    <w:p>
      <w:pPr>
        <w:pStyle w:val="FirstParagraph"/>
      </w:pPr>
      <w:r>
        <w:t xml:space="preserve">Today, musicians in Tashkent operate within a dual framework: preserving Uzbekistan's rich musical heritage while engaging with global trends. Traditional instruments such as the dotar and siyak (a bowed string instrument) remain central to folk performances, but contemporary artists are increasingly incorporating electronic elements and Western instrumentation. The rise of digital platforms has further democratized music production, allowing independent musicians to reach international audiences without relying solely on state institutions.</w:t>
      </w:r>
    </w:p>
    <w:p>
      <w:pPr>
        <w:pStyle w:val="BodyText"/>
      </w:pPr>
      <w:r>
        <w:t xml:space="preserve">Moreover, Tashkent's music scene benefits from festivals like the **Uzbekistan International Music Festival (UIF)** and collaborations with global artists. These events position Tashkent as a bridge between Central Asian traditions and modern global music cultures, enabling musicians to experiment with hybrid styles that resonate locally and internationally.</w:t>
      </w:r>
    </w:p>
    <w:bookmarkEnd w:id="23"/>
    <w:bookmarkStart w:id="24" w:name="challenges-facing-musicians-in-tashkent"/>
    <w:p>
      <w:pPr>
        <w:pStyle w:val="Heading2"/>
      </w:pPr>
      <w:r>
        <w:t xml:space="preserve">4. Challenges Facing Musicians in Tashkent</w:t>
      </w:r>
    </w:p>
    <w:p>
      <w:pPr>
        <w:pStyle w:val="FirstParagraph"/>
      </w:pPr>
      <w:r>
        <w:t xml:space="preserve">Despite its cultural vibrancy, the music industry in Tashkent faces significant challenges. Economic constraints limit funding for traditional ensembles and educational programs, while the influx of mass-produced pop music from abroad competes with local genres. Additionally, younger generations often prioritize careers in technology or business over pursuing music as a profession. This has led to a decline in formal training institutions for traditional instruments, threatening the transmission of Uzbek musical knowledge.</w:t>
      </w:r>
    </w:p>
    <w:p>
      <w:pPr>
        <w:pStyle w:val="BodyText"/>
      </w:pPr>
      <w:r>
        <w:t xml:space="preserve">Political and social factors also play a role. While Uzbekistan's government has recently emphasized cultural preservation under President Shavkat Mirziyoyev, budget allocations for the arts remain uneven. Musicians must navigate these dynamics while advocating for policies that support both traditional and contemporary music scenes.</w:t>
      </w:r>
    </w:p>
    <w:bookmarkEnd w:id="24"/>
    <w:bookmarkStart w:id="25" w:name="opportunities-and-development-strategies"/>
    <w:p>
      <w:pPr>
        <w:pStyle w:val="Heading2"/>
      </w:pPr>
      <w:r>
        <w:t xml:space="preserve">5. Opportunities and Development Strategies</w:t>
      </w:r>
    </w:p>
    <w:p>
      <w:pPr>
        <w:pStyle w:val="FirstParagraph"/>
      </w:pPr>
      <w:r>
        <w:t xml:space="preserve">To address these challenges, musicians in Tashkent can leverage several strategies. First, partnerships between local universities (e.g., the Tashkent State Conservatory) and international institutions can enhance educational programs for traditional and modern music. Second, digital platforms like YouTube, Spotify, and social media offer avenues for promoting Uzbek music globally. Third, government initiatives such as the **Tashkent Music Development Program** aim to provide grants for artists experimenting with fusion genres or reviving endangered musical forms.</w:t>
      </w:r>
    </w:p>
    <w:p>
      <w:pPr>
        <w:pStyle w:val="BodyText"/>
      </w:pPr>
      <w:r>
        <w:t xml:space="preserve">Community-driven projects, such as street performances and workshops in public spaces like Independence Square or Amir Temur Square, also foster engagement. By blending education, technology, and policy advocacy, musicians can ensure Tashkent remains a dynamic center for music innovation.</w:t>
      </w:r>
    </w:p>
    <w:bookmarkEnd w:id="25"/>
    <w:bookmarkStart w:id="26" w:name="case-studies-musicians-shaping-tashkent"/>
    <w:p>
      <w:pPr>
        <w:pStyle w:val="Heading2"/>
      </w:pPr>
      <w:r>
        <w:t xml:space="preserve">6. Case Studies: Musicians Shaping Tashkent</w:t>
      </w:r>
    </w:p>
    <w:p>
      <w:pPr>
        <w:pStyle w:val="FirstParagraph"/>
      </w:pPr>
      <w:r>
        <w:t xml:space="preserve">This section profiles two artists whose work exemplifies the evolving role of musicians in Tashkent. **Farhad Sharipov**, a contemporary composer, has gained acclaim for integrating electronic music with maqom traditions. His album *Nihal* (2019) received international recognition, illustrating how modernization can coexist with tradition.</w:t>
      </w:r>
    </w:p>
    <w:p>
      <w:pPr>
        <w:pStyle w:val="BodyText"/>
      </w:pPr>
      <w:r>
        <w:t xml:space="preserve">Another example is **Diyor Nurmatov**, a young dotar player who uses social media to teach traditional techniques to thousands of students worldwide. His efforts highlight the power of digital platforms in preserving and disseminating Uzbek music.</w:t>
      </w:r>
    </w:p>
    <w:bookmarkEnd w:id="26"/>
    <w:bookmarkStart w:id="27" w:name="conclusion"/>
    <w:p>
      <w:pPr>
        <w:pStyle w:val="Heading2"/>
      </w:pPr>
      <w:r>
        <w:t xml:space="preserve">7. Conclusion</w:t>
      </w:r>
    </w:p>
    <w:p>
      <w:pPr>
        <w:pStyle w:val="FirstParagraph"/>
      </w:pPr>
      <w:r>
        <w:t xml:space="preserve">The role of musicians in Tashkent is indispensable to Uzbekistan's cultural identity and future development. By bridging tradition and modernity, addressing systemic challenges, and embracing technological advancements, these artists can ensure that Tashkent continues to thrive as a global hub for music. This Master Thesis underscores the need for sustained investment in musical education, policy reform, and community engagement to support musicians who are not only custodians of heritage but also innovators of the future.</w:t>
      </w:r>
    </w:p>
    <w:bookmarkEnd w:id="27"/>
    <w:bookmarkStart w:id="28" w:name="references"/>
    <w:p>
      <w:pPr>
        <w:pStyle w:val="Heading2"/>
      </w:pPr>
      <w:r>
        <w:t xml:space="preserve">References</w:t>
      </w:r>
    </w:p>
    <w:p>
      <w:pPr>
        <w:numPr>
          <w:ilvl w:val="0"/>
          <w:numId w:val="1001"/>
        </w:numPr>
        <w:pStyle w:val="Compact"/>
      </w:pPr>
      <w:r>
        <w:t xml:space="preserve">Abdukarimov, A. (2015). *The Maqom Tradition in Uzbekistan*. Tashkent Press.</w:t>
      </w:r>
    </w:p>
    <w:p>
      <w:pPr>
        <w:numPr>
          <w:ilvl w:val="0"/>
          <w:numId w:val="1001"/>
        </w:numPr>
        <w:pStyle w:val="Compact"/>
      </w:pPr>
      <w:r>
        <w:t xml:space="preserve">Mirzaev, R. (2018). *Music and Identity in Post-Soviet Central Asia*. Cambridge University Press.</w:t>
      </w:r>
    </w:p>
    <w:p>
      <w:pPr>
        <w:numPr>
          <w:ilvl w:val="0"/>
          <w:numId w:val="1001"/>
        </w:numPr>
        <w:pStyle w:val="Compact"/>
      </w:pPr>
      <w:r>
        <w:t xml:space="preserve">Uzbekistan Ministry of Culture. (2023). *Tashkent Music Development Program: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Uzbekistan Tashkent</dc:title>
  <dc:creator/>
  <dc:language>en</dc:language>
  <cp:keywords/>
  <dcterms:created xsi:type="dcterms:W3CDTF">2026-07-21T07:25:00Z</dcterms:created>
  <dcterms:modified xsi:type="dcterms:W3CDTF">2026-07-21T07:25:00Z</dcterms:modified>
</cp:coreProperties>
</file>

<file path=docProps/custom.xml><?xml version="1.0" encoding="utf-8"?>
<Properties xmlns="http://schemas.openxmlformats.org/officeDocument/2006/custom-properties" xmlns:vt="http://schemas.openxmlformats.org/officeDocument/2006/docPropsVTypes"/>
</file>