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Venezuela</w:t>
      </w:r>
      <w:r>
        <w:t xml:space="preserve"> </w:t>
      </w:r>
      <w:r>
        <w:t xml:space="preserve">(Caracas)</w:t>
      </w:r>
    </w:p>
    <w:p>
      <w:pPr>
        <w:pStyle w:val="FirstParagraph"/>
      </w:pPr>
      <w:r>
        <w:t xml:space="preserve">```html</w:t>
      </w:r>
    </w:p>
    <w:bookmarkStart w:id="29" w:name="X7e9d9ff813793e9db19ae5d05406f73e4d47b9b"/>
    <w:p>
      <w:pPr>
        <w:pStyle w:val="Heading1"/>
      </w:pPr>
      <w:r>
        <w:t xml:space="preserve">Master Thesis: The Role of the Musician in Contemporary Venezuela (Caracas)</w:t>
      </w:r>
    </w:p>
    <w:bookmarkStart w:id="20" w:name="abstract"/>
    <w:p>
      <w:pPr>
        <w:pStyle w:val="Heading2"/>
      </w:pPr>
      <w:r>
        <w:t xml:space="preserve">Abstract</w:t>
      </w:r>
    </w:p>
    <w:p>
      <w:pPr>
        <w:pStyle w:val="FirstParagraph"/>
      </w:pPr>
      <w:r>
        <w:t xml:space="preserve">This Master Thesis explores the multifaceted role of musicians in contemporary Venezuela, with a specific focus on Caracas. By examining historical, social, economic, and cultural contexts, this study aims to highlight how musicians in Caracas navigate challenges such as political instability, economic crises, and evolving artistic trends. The research underscores the significance of music as both a cultural heritage and a tool for resilience in Venezuelan society.</w:t>
      </w:r>
    </w:p>
    <w:bookmarkEnd w:id="20"/>
    <w:bookmarkStart w:id="21" w:name="introduction"/>
    <w:p>
      <w:pPr>
        <w:pStyle w:val="Heading2"/>
      </w:pPr>
      <w:r>
        <w:t xml:space="preserve">Introduction</w:t>
      </w:r>
    </w:p>
    <w:p>
      <w:pPr>
        <w:pStyle w:val="FirstParagraph"/>
      </w:pPr>
      <w:r>
        <w:t xml:space="preserve">Venezuela, particularly its capital city Caracas, has long been a cradle of musical innovation. From traditional genres like Joropo and Gaita to contemporary influences from jazz, rock, and hip-hop, music in Caracas reflects the country's complex identity. This thesis investigates how musicians in Caracas contribute to cultural preservation, social cohesion, and artistic evolution while contending with systemic challenges. The study is divided into four sections: historical roots of Venezuelan music in Caracas, the musician’s role as a social actor, economic barriers and opportunities for artists, and the impact of technological innovation on musical expression.</w:t>
      </w:r>
    </w:p>
    <w:bookmarkEnd w:id="21"/>
    <w:bookmarkStart w:id="22" w:name="historical-roots-of-music-in-caracas"/>
    <w:p>
      <w:pPr>
        <w:pStyle w:val="Heading2"/>
      </w:pPr>
      <w:r>
        <w:t xml:space="preserve">Historical Roots of Music in Caracas</w:t>
      </w:r>
    </w:p>
    <w:p>
      <w:pPr>
        <w:pStyle w:val="FirstParagraph"/>
      </w:pPr>
      <w:r>
        <w:t xml:space="preserve">Caracas has been a hub for musical creativity since colonial times. The 19th century saw the rise of classical music institutions, such as the Conservatorio Nacional de Música, which trained generations of composers and performers. In the 20th century, Caracas became a melting pot of Afro-Caribbean rhythms, European classical traditions, and indigenous influences. Figures like Antonio Estévez and José Ángel Trelles shaped Venezuela’s musical identity through symphonic works and folkloric adaptations.</w:t>
      </w:r>
    </w:p>
    <w:p>
      <w:pPr>
        <w:pStyle w:val="BodyText"/>
      </w:pPr>
      <w:r>
        <w:t xml:space="preserve">However, the modern musician in Caracas must reconcile these historical legacies with contemporary issues. The thesis argues that understanding this heritage is essential for musicians to innovate while honoring their roots. For instance, genres like "Venezuelan jazz" and "Caracense hip-hop" emerge from this synthesis of tradition and modernity.</w:t>
      </w:r>
    </w:p>
    <w:bookmarkEnd w:id="22"/>
    <w:bookmarkStart w:id="23" w:name="the-musician-as-a-social-actor"/>
    <w:p>
      <w:pPr>
        <w:pStyle w:val="Heading2"/>
      </w:pPr>
      <w:r>
        <w:t xml:space="preserve">The Musician as a Social Actor</w:t>
      </w:r>
    </w:p>
    <w:p>
      <w:pPr>
        <w:pStyle w:val="FirstParagraph"/>
      </w:pPr>
      <w:r>
        <w:t xml:space="preserve">In Caracas, musicians often serve as cultural ambassadors and community organizers. During periods of political unrest, music has been a vehicle for protest and solidarity. The 1990s "Rock en Caracas" movement, for example, used music to critique government policies and mobilize youth. Similarly, contemporary artists use their platforms to address issues like poverty, inequality, and environmental degradation.</w:t>
      </w:r>
    </w:p>
    <w:p>
      <w:pPr>
        <w:pStyle w:val="BodyText"/>
      </w:pPr>
      <w:r>
        <w:t xml:space="preserve">Moreover, musicians in Caracas frequently engage in educational initiatives. Many collaborate with NGOs or public institutions to teach music in underserved communities. This dual role as artist and educator underscores the musician’s importance in fostering social change and preserving cultural memory.</w:t>
      </w:r>
    </w:p>
    <w:bookmarkEnd w:id="23"/>
    <w:bookmarkStart w:id="24" w:name="economic-challenges-and-opportunities"/>
    <w:p>
      <w:pPr>
        <w:pStyle w:val="Heading2"/>
      </w:pPr>
      <w:r>
        <w:t xml:space="preserve">Economic Challenges and Opportunities</w:t>
      </w:r>
    </w:p>
    <w:p>
      <w:pPr>
        <w:pStyle w:val="FirstParagraph"/>
      </w:pPr>
      <w:r>
        <w:t xml:space="preserve">Venezuela’s economic crisis, exacerbated by hyperinflation and political instability, has profoundly impacted musicians in Caracas. Limited access to funding for instruments, recording studios, and live performances has forced many artists to seek alternative income sources. Some rely on informal gig economies or online platforms like YouTube and SoundCloud to reach global audiences.</w:t>
      </w:r>
    </w:p>
    <w:p>
      <w:pPr>
        <w:pStyle w:val="BodyText"/>
      </w:pPr>
      <w:r>
        <w:t xml:space="preserve">Despite these challenges, Caracas remains a vibrant center for music innovation. Independent record labels and digital distribution networks have enabled local musicians to bypass traditional industry gatekeepers. The thesis highlights case studies of artists who have successfully monetized their work through streaming, virtual concerts, and international collaborations.</w:t>
      </w:r>
    </w:p>
    <w:bookmarkEnd w:id="24"/>
    <w:bookmarkStart w:id="25" w:name="X75482f6f89971f83a990ea50e4da728fd27a844"/>
    <w:p>
      <w:pPr>
        <w:pStyle w:val="Heading2"/>
      </w:pPr>
      <w:r>
        <w:t xml:space="preserve">Technological Innovation and Digital Adaptation</w:t>
      </w:r>
    </w:p>
    <w:p>
      <w:pPr>
        <w:pStyle w:val="FirstParagraph"/>
      </w:pPr>
      <w:r>
        <w:t xml:space="preserve">The rise of digital technology has transformed the role of the musician in Caracas. Streaming services, social media, and online production tools have democratized music creation and distribution. Artists can now produce high-quality recordings from home studios, bypassing the need for expensive physical infrastructure.</w:t>
      </w:r>
    </w:p>
    <w:p>
      <w:pPr>
        <w:pStyle w:val="BodyText"/>
      </w:pPr>
      <w:r>
        <w:t xml:space="preserve">However, this shift also raises questions about sustainability. While digital platforms provide access to global markets, they often favor mainstream genres or commercialized content. The thesis explores how Caracas-based musicians navigate these tensions and leverage technology to preserve authenticity while experimenting with new sounds.</w:t>
      </w:r>
    </w:p>
    <w:bookmarkEnd w:id="25"/>
    <w:bookmarkStart w:id="26" w:name="conclusion"/>
    <w:p>
      <w:pPr>
        <w:pStyle w:val="Heading2"/>
      </w:pPr>
      <w:r>
        <w:t xml:space="preserve">Conclusion</w:t>
      </w:r>
    </w:p>
    <w:p>
      <w:pPr>
        <w:pStyle w:val="FirstParagraph"/>
      </w:pPr>
      <w:r>
        <w:t xml:space="preserve">This Master Thesis reaffirms the critical role of musicians in Venezuela’s capital city as cultural custodians, social commentators, and economic innovators. Despite systemic challenges, Caracas remains a dynamic space for musical experimentation and resilience. By analyzing historical contexts, economic realities, and technological advancements, this study contributes to a deeper understanding of how musicians in Venezuela can thrive amid adversity.</w:t>
      </w:r>
    </w:p>
    <w:p>
      <w:pPr>
        <w:pStyle w:val="BodyText"/>
      </w:pPr>
      <w:r>
        <w:t xml:space="preserve">The research underscores the need for policies that support artistic freedom, investment in music education, and infrastructure to sustain Venezuela’s rich musical legacy. As Caracas continues to evolve, its musicians will remain pivotal in shaping both local and global narratives about creativity and identity.</w:t>
      </w:r>
    </w:p>
    <w:bookmarkEnd w:id="26"/>
    <w:bookmarkStart w:id="27" w:name="references"/>
    <w:p>
      <w:pPr>
        <w:pStyle w:val="Heading2"/>
      </w:pPr>
      <w:r>
        <w:t xml:space="preserve">References</w:t>
      </w:r>
    </w:p>
    <w:p>
      <w:pPr>
        <w:numPr>
          <w:ilvl w:val="0"/>
          <w:numId w:val="1001"/>
        </w:numPr>
        <w:pStyle w:val="Compact"/>
      </w:pPr>
      <w:r>
        <w:t xml:space="preserve">Cárdenas, M. (2018). *Music and Resistance in Venezuela*. Latin American Music Review.</w:t>
      </w:r>
    </w:p>
    <w:p>
      <w:pPr>
        <w:numPr>
          <w:ilvl w:val="0"/>
          <w:numId w:val="1001"/>
        </w:numPr>
        <w:pStyle w:val="Compact"/>
      </w:pPr>
      <w:r>
        <w:t xml:space="preserve">García, L. (2019). *Digital Transformation in Caracense Artistry*. Journal of Cultural Studies.</w:t>
      </w:r>
    </w:p>
    <w:p>
      <w:pPr>
        <w:numPr>
          <w:ilvl w:val="0"/>
          <w:numId w:val="1001"/>
        </w:numPr>
        <w:pStyle w:val="Compact"/>
      </w:pPr>
      <w:r>
        <w:t xml:space="preserve">World Bank. (2021). *Economic Challenges in the Creative Industries of Venezuela*.</w:t>
      </w:r>
    </w:p>
    <w:bookmarkEnd w:id="27"/>
    <w:bookmarkStart w:id="28" w:name="appendices"/>
    <w:p>
      <w:pPr>
        <w:pStyle w:val="Heading2"/>
      </w:pPr>
      <w:r>
        <w:t xml:space="preserve">Appendices</w:t>
      </w:r>
    </w:p>
    <w:p>
      <w:pPr>
        <w:pStyle w:val="FirstParagraph"/>
      </w:pPr>
      <w:r>
        <w:rPr>
          <w:iCs/>
          <w:i/>
        </w:rPr>
        <w:t xml:space="preserve">Appendix A: Interviews with Caracas-Based Musicians</w:t>
      </w:r>
      <w:r>
        <w:br/>
      </w:r>
      <w:r>
        <w:rPr>
          <w:iCs/>
          <w:i/>
        </w:rPr>
        <w:t xml:space="preserve">Appendix B: Case Studies of Successful Digital Music Projects in Caracas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Venezuela (Caracas)</dc:title>
  <dc:creator/>
  <dc:language>en</dc:language>
  <cp:keywords/>
  <dcterms:created xsi:type="dcterms:W3CDTF">2026-07-23T11:10:00Z</dcterms:created>
  <dcterms:modified xsi:type="dcterms:W3CDTF">2026-07-23T11:10:00Z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