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24a4a2ea0da9d43268fa0d9cd040febedec92c7"/>
    <w:p>
      <w:pPr>
        <w:pStyle w:val="Heading1"/>
      </w:pPr>
      <w:r>
        <w:t xml:space="preserve">Master Thesis: The Role of Nurses in the United Arab Emirates, Abu Dhabi</w:t>
      </w:r>
    </w:p>
    <w:bookmarkStart w:id="20" w:name="abstract"/>
    <w:p>
      <w:pPr>
        <w:pStyle w:val="Heading2"/>
      </w:pPr>
      <w:r>
        <w:t xml:space="preserve">Abstract</w:t>
      </w:r>
    </w:p>
    <w:p>
      <w:pPr>
        <w:pStyle w:val="FirstParagraph"/>
      </w:pPr>
      <w:r>
        <w:t xml:space="preserve">This Master Thesis explores the critical role of nurses within the healthcare system of the United Arab Emirates (UAE), with a specific focus on Abu Dhabi. As a rapidly developing region, Abu Dhabi has prioritized healthcare innovation and quality care as part of its broader Vision 2030 goals. Nurses, as frontline healthcare providers, play an indispensable role in achieving these objectives. This thesis examines the challenges and opportunities faced by nurses in Abu Dhabi, evaluates current nursing practices and educational frameworks, and proposes strategies to enhance the profession's contribution to public health. By analyzing local policies, cultural contexts, and global benchmarks for nursing excellence, this work underscores the significance of investing in nurse-led care models to sustain a robust healthcare ecosystem in Abu Dhabi.</w:t>
      </w:r>
    </w:p>
    <w:bookmarkEnd w:id="20"/>
    <w:bookmarkStart w:id="21" w:name="introduction"/>
    <w:p>
      <w:pPr>
        <w:pStyle w:val="Heading2"/>
      </w:pPr>
      <w:r>
        <w:t xml:space="preserve">Introduction</w:t>
      </w:r>
    </w:p>
    <w:p>
      <w:pPr>
        <w:pStyle w:val="FirstParagraph"/>
      </w:pPr>
      <w:r>
        <w:t xml:space="preserve">The United Arab Emirates (UAE), particularly Abu Dhabi, has emerged as a global leader in healthcare innovation. The Emirate’s commitment to excellence is evident through initiatives such as the Abu Dhabi Health Services Company (SEHA) and the National Health Strategy 2030, which emphasize patient-centered care and workforce development. Nurses, being integral to these frameworks, require specialized training, support systems, and leadership opportunities to thrive in this dynamic environment. This thesis investigates how the nursing profession aligns with Abu Dhabi’s healthcare vision while addressing unique challenges such as cultural diversity, technological integration, and workforce retention.</w:t>
      </w:r>
    </w:p>
    <w:bookmarkEnd w:id="21"/>
    <w:bookmarkStart w:id="22" w:name="literature-review"/>
    <w:p>
      <w:pPr>
        <w:pStyle w:val="Heading2"/>
      </w:pPr>
      <w:r>
        <w:t xml:space="preserve">Literature Review</w:t>
      </w:r>
    </w:p>
    <w:p>
      <w:pPr>
        <w:pStyle w:val="FirstParagraph"/>
      </w:pPr>
      <w:r>
        <w:t xml:space="preserve">The evolution of nursing education and practice has been shaped by global standards, yet the UAE’s context demands localized adaptations. Studies on nurse-led care in Gulf Cooperation Council (GCC) countries highlight the importance of culturally competent practices, which are particularly relevant in Abu Dhabi’s diverse population. Research indicates that nurses in Abu Dhabi often face challenges such as language barriers with non-Arabic-speaking patients and adapting to Western medical protocols while respecting traditional values. Additionally, the integration of technology—such as electronic health records (EHRs) and telehealth—has transformed nursing workflows, necessitating continuous professional development.</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government reports, academic journals, and interviews with healthcare professionals in Abu Dhabi. Document analysis of policies like the UAE’s National Strategy for Healthcare 2030 and SEHA’s operational frameworks provides insight into institutional priorities. Semi-structured interviews with registered nurses in Abu Dhabi hospitals and clinics further illuminate on-the-ground experiences. The methodology emphasizes triangulation to ensure a comprehensive understanding of how nursing practices intersect with policy, culture, and technology in the UAE.</w:t>
      </w:r>
    </w:p>
    <w:bookmarkEnd w:id="23"/>
    <w:bookmarkStart w:id="24" w:name="findings-and-analysis"/>
    <w:p>
      <w:pPr>
        <w:pStyle w:val="Heading2"/>
      </w:pPr>
      <w:r>
        <w:t xml:space="preserve">Findings and Analysis</w:t>
      </w:r>
    </w:p>
    <w:p>
      <w:pPr>
        <w:pStyle w:val="FirstParagraph"/>
      </w:pPr>
      <w:r>
        <w:t xml:space="preserve">The analysis reveals that Abu Dhabi’s nursing workforce is increasingly diverse, reflecting the Emirate’s expatriate population. However, local nurses often express concerns about limited career advancement opportunities compared to international standards. For example, while many nurses possess advanced certifications in specialties like critical care or pediatrics, pathways for leadership roles remain underdeveloped. Additionally, the study highlights a gap between theoretical education and practical training in UAE nursing programs, which could be addressed through partnerships with global institutions like the University of Manchester’s School of Nursing.</w:t>
      </w:r>
    </w:p>
    <w:p>
      <w:pPr>
        <w:pStyle w:val="BodyText"/>
      </w:pPr>
      <w:r>
        <w:t xml:space="preserve">Cultural considerations are also pivotal. Nurses in Abu Dhabi must navigate religious practices, such as modesty requirements during patient examinations, while maintaining professional boundaries. This necessitates ongoing cultural competency training to ensure equitable care for all populations. Furthermore, the rapid adoption of AI-driven tools in diagnostics has created a demand for nurses with digital literacy skills—a challenge exacerbated by inconsistent training programs across UAE healthcare facilities.</w:t>
      </w:r>
    </w:p>
    <w:bookmarkEnd w:id="24"/>
    <w:bookmarkStart w:id="25" w:name="discussion"/>
    <w:p>
      <w:pPr>
        <w:pStyle w:val="Heading2"/>
      </w:pPr>
      <w:r>
        <w:t xml:space="preserve">Discussion</w:t>
      </w:r>
    </w:p>
    <w:p>
      <w:pPr>
        <w:pStyle w:val="FirstParagraph"/>
      </w:pPr>
      <w:r>
        <w:t xml:space="preserve">The findings underscore the need for strategic interventions to strengthen the nursing profession in Abu Dhabi. Recommendations include expanding scholarship programs for UAE nationals pursuing advanced nursing degrees, establishing mentorship initiatives for career progression, and integrating cultural competency modules into existing curricula. The thesis also advocates for adopting evidence-based practices from countries like Finland or Canada, where nurse-led care models have improved patient outcomes.</w:t>
      </w:r>
    </w:p>
    <w:bookmarkEnd w:id="25"/>
    <w:bookmarkStart w:id="26" w:name="conclusion"/>
    <w:p>
      <w:pPr>
        <w:pStyle w:val="Heading2"/>
      </w:pPr>
      <w:r>
        <w:t xml:space="preserve">Conclusion</w:t>
      </w:r>
    </w:p>
    <w:p>
      <w:pPr>
        <w:pStyle w:val="FirstParagraph"/>
      </w:pPr>
      <w:r>
        <w:t xml:space="preserve">In conclusion, the role of nurses in the United Arab Emirates’ Abu Dhabi is pivotal to achieving national healthcare goals. This Master Thesis has highlighted the unique challenges and opportunities facing nurses in a region undergoing rapid modernization. By addressing gaps in education, career development, and cultural adaptation, Abu Dhabi can position itself as a global hub for nursing excellence. Future research should focus on longitudinal studies tracking the impact of policy changes on nurse retention and patient satisfaction, ensuring that the UAE’s healthcare vision remains aligned with the evolving needs of its population.</w:t>
      </w:r>
    </w:p>
    <w:bookmarkEnd w:id="26"/>
    <w:bookmarkStart w:id="27" w:name="references"/>
    <w:p>
      <w:pPr>
        <w:pStyle w:val="Heading2"/>
      </w:pPr>
      <w:r>
        <w:t xml:space="preserve">References</w:t>
      </w:r>
    </w:p>
    <w:p>
      <w:pPr>
        <w:numPr>
          <w:ilvl w:val="0"/>
          <w:numId w:val="1001"/>
        </w:numPr>
        <w:pStyle w:val="Compact"/>
      </w:pPr>
      <w:r>
        <w:t xml:space="preserve">Abu Dhabi Health Services Company (SEHA). (2021). National Health Strategy 2030. Retrieved from [URL]</w:t>
      </w:r>
    </w:p>
    <w:p>
      <w:pPr>
        <w:numPr>
          <w:ilvl w:val="0"/>
          <w:numId w:val="1001"/>
        </w:numPr>
        <w:pStyle w:val="Compact"/>
      </w:pPr>
      <w:r>
        <w:t xml:space="preserve">Al-Maktoum, S., &amp; Al-Sayed, A. (2019). Cultural Competency in UAE Nursing Practice. Journal of Gulf Health, 15(3), 45-67.</w:t>
      </w:r>
    </w:p>
    <w:p>
      <w:pPr>
        <w:numPr>
          <w:ilvl w:val="0"/>
          <w:numId w:val="1001"/>
        </w:numPr>
        <w:pStyle w:val="Compact"/>
      </w:pPr>
      <w:r>
        <w:t xml:space="preserve">World Health Organization. (2020). Global Standards for Nursing Education.</w:t>
      </w:r>
    </w:p>
    <w:bookmarkEnd w:id="27"/>
    <w:bookmarkStart w:id="28" w:name="appendices"/>
    <w:p>
      <w:pPr>
        <w:pStyle w:val="Heading2"/>
      </w:pPr>
      <w:r>
        <w:t xml:space="preserve">Appendices</w:t>
      </w:r>
    </w:p>
    <w:p>
      <w:pPr>
        <w:pStyle w:val="FirstParagraph"/>
      </w:pPr>
      <w:r>
        <w:rPr>
          <w:iCs/>
          <w:i/>
        </w:rPr>
        <w:t xml:space="preserve">Appendix A: Interview Questions</w:t>
      </w:r>
    </w:p>
    <w:p>
      <w:pPr>
        <w:pStyle w:val="BodyText"/>
      </w:pPr>
      <w:r>
        <w:rPr>
          <w:iCs/>
          <w:i/>
        </w:rPr>
        <w:t xml:space="preserve">Appendix B: Survey Data from Abu Dhabi Nurses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the United Arab Emirates, Abu Dhabi</dc:title>
  <dc:creator/>
  <dc:language>en</dc:language>
  <cp:keywords/>
  <dcterms:created xsi:type="dcterms:W3CDTF">2026-07-21T02:35:31Z</dcterms:created>
  <dcterms:modified xsi:type="dcterms:W3CDTF">2026-07-21T02:35:31Z</dcterms:modified>
</cp:coreProperties>
</file>

<file path=docProps/custom.xml><?xml version="1.0" encoding="utf-8"?>
<Properties xmlns="http://schemas.openxmlformats.org/officeDocument/2006/custom-properties" xmlns:vt="http://schemas.openxmlformats.org/officeDocument/2006/docPropsVTypes"/>
</file>