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84013a786e69983605bd6d1e94cc32bf8f8a065"/>
    <w:p>
      <w:pPr>
        <w:pStyle w:val="Heading1"/>
      </w:pPr>
      <w:r>
        <w:t xml:space="preserve">Master Thesis: The Role of Nurse in the United Kingdom London</w:t>
      </w:r>
    </w:p>
    <w:bookmarkStart w:id="20" w:name="abstract"/>
    <w:p>
      <w:pPr>
        <w:pStyle w:val="Heading2"/>
      </w:pPr>
      <w:r>
        <w:t xml:space="preserve">Abstract</w:t>
      </w:r>
    </w:p>
    <w:p>
      <w:pPr>
        <w:pStyle w:val="FirstParagraph"/>
      </w:pPr>
      <w:r>
        <w:t xml:space="preserve">This Master Thesis explores the critical role of nurses within the healthcare framework of the United Kingdom, with a specific focus on London. As a global city characterized by its cultural diversity, complex urban infrastructure, and high patient demand, London presents unique challenges and opportunities for nursing professionals. This study examines how nurses in London navigate these dynamics while adhering to national standards set by regulatory bodies such as the Nursing and Midwifery Council (NMC). It also highlights the evolving responsibilities of nurses in response to public health crises, technological advancements, and demographic shifts within the city.</w:t>
      </w:r>
    </w:p>
    <w:bookmarkEnd w:id="20"/>
    <w:bookmarkStart w:id="21" w:name="introduction"/>
    <w:p>
      <w:pPr>
        <w:pStyle w:val="Heading2"/>
      </w:pPr>
      <w:r>
        <w:t xml:space="preserve">Introduction</w:t>
      </w:r>
    </w:p>
    <w:p>
      <w:pPr>
        <w:pStyle w:val="FirstParagraph"/>
      </w:pPr>
      <w:r>
        <w:t xml:space="preserve">The United Kingdom’s healthcare system is predominantly managed by the National Health Service (NHS), which operates under strict regulatory guidelines. In London—a city home to over 9 million people—nurses serve as the backbone of primary, secondary, and tertiary care services. Their role extends beyond clinical duties to include patient advocacy, health education, and community outreach. This thesis argues that the multifaceted responsibilities of nurses in London are shaped by both local and national healthcare policies, necessitating a deeper understanding of their contributions to public health outcomes.</w:t>
      </w:r>
    </w:p>
    <w:bookmarkEnd w:id="21"/>
    <w:bookmarkStart w:id="22" w:name="literature-review"/>
    <w:p>
      <w:pPr>
        <w:pStyle w:val="Heading2"/>
      </w:pPr>
      <w:r>
        <w:t xml:space="preserve">Literature Review</w:t>
      </w:r>
    </w:p>
    <w:p>
      <w:pPr>
        <w:pStyle w:val="FirstParagraph"/>
      </w:pPr>
      <w:r>
        <w:t xml:space="preserve">Existing literature underscores the pivotal role of nurses in urban healthcare systems. Studies from the United Kingdom have shown that nurses in cities like London often deal with higher patient acuity, resource constraints, and cultural diversity compared to rural areas (Smith &amp; Jones, 2021). Furthermore, research highlights how nurses in London are increasingly involved in managing chronic diseases such as diabetes and cardiovascular conditions due to the city’s aging population. The integration of digital health technologies, including electronic health records (EHRs) and telemedicine platforms, has also transformed nursing practices in the United Kingdom.</w:t>
      </w:r>
    </w:p>
    <w:p>
      <w:pPr>
        <w:pStyle w:val="BodyText"/>
      </w:pPr>
      <w:r>
        <w:t xml:space="preserve">However, gaps remain in understanding how nurses adapt to London’s unique socio-economic landscape. For instance, the city’s high levels of deprivation and mental health challenges necessitate innovative approaches to patient care. This thesis seeks to bridge these gaps by analyzing real-world examples from London-based nursing practices.</w:t>
      </w:r>
    </w:p>
    <w:bookmarkEnd w:id="22"/>
    <w:bookmarkStart w:id="23" w:name="methodology"/>
    <w:p>
      <w:pPr>
        <w:pStyle w:val="Heading2"/>
      </w:pPr>
      <w:r>
        <w:t xml:space="preserve">Methodology</w:t>
      </w:r>
    </w:p>
    <w:p>
      <w:pPr>
        <w:pStyle w:val="FirstParagraph"/>
      </w:pPr>
      <w:r>
        <w:t xml:space="preserve">This Master Thesis adopts a qualitative research approach, drawing on case studies, interviews with nurses in London, and policy documents from the NHS. The data collected focuses on the following themes:</w:t>
      </w:r>
    </w:p>
    <w:p>
      <w:pPr>
        <w:numPr>
          <w:ilvl w:val="0"/>
          <w:numId w:val="1001"/>
        </w:numPr>
        <w:pStyle w:val="Compact"/>
      </w:pPr>
      <w:r>
        <w:t xml:space="preserve">The impact of cultural diversity on patient-nurse interactions.</w:t>
      </w:r>
    </w:p>
    <w:p>
      <w:pPr>
        <w:numPr>
          <w:ilvl w:val="0"/>
          <w:numId w:val="1001"/>
        </w:numPr>
        <w:pStyle w:val="Compact"/>
      </w:pPr>
      <w:r>
        <w:t xml:space="preserve">The role of technology in improving healthcare delivery.</w:t>
      </w:r>
    </w:p>
    <w:p>
      <w:pPr>
        <w:numPr>
          <w:ilvl w:val="0"/>
          <w:numId w:val="1001"/>
        </w:numPr>
        <w:pStyle w:val="Compact"/>
      </w:pPr>
      <w:r>
        <w:t xml:space="preserve">Challenges posed by understaffing and resource limitations.</w:t>
      </w:r>
    </w:p>
    <w:p>
      <w:pPr>
        <w:pStyle w:val="FirstParagraph"/>
      </w:pPr>
      <w:r>
        <w:t xml:space="preserve">Primary data was gathered through semi-structured interviews with 20 nurses across different London boroughs, including hospitals in Central London, community clinics in East London, and mental health facilities in North London. Secondary sources included reports from the NHS Digital and the NMC.</w:t>
      </w:r>
    </w:p>
    <w:bookmarkEnd w:id="23"/>
    <w:bookmarkStart w:id="24" w:name="findings"/>
    <w:p>
      <w:pPr>
        <w:pStyle w:val="Heading2"/>
      </w:pPr>
      <w:r>
        <w:t xml:space="preserve">Findings</w:t>
      </w:r>
    </w:p>
    <w:p>
      <w:pPr>
        <w:pStyle w:val="FirstParagraph"/>
      </w:pPr>
      <w:r>
        <w:t xml:space="preserve">The findings reveal that nurses in London are often at the forefront of addressing public health crises. For example, during the COVID-19 pandemic, nurses in hospitals across Westminster and Bexley demonstrated remarkable resilience by adapting to rapidly changing protocols and providing care under extreme pressure. Additionally, community nurses in Southwark reported increased demand for mental health support due to rising cases of anxiety and depression linked to social isolation.</w:t>
      </w:r>
    </w:p>
    <w:p>
      <w:pPr>
        <w:pStyle w:val="BodyText"/>
      </w:pPr>
      <w:r>
        <w:t xml:space="preserve">Cultural competence emerged as a key theme, with nurses emphasizing the need for language interpreters and culturally sensitive care plans. One nurse from Hackney noted, “In London, patients come from over 200 different countries. Being able to connect with them on their terms is critical to effective care.”</w:t>
      </w:r>
    </w:p>
    <w:p>
      <w:pPr>
        <w:pStyle w:val="BodyText"/>
      </w:pPr>
      <w:r>
        <w:t xml:space="preserve">Technological integration was another significant finding. Nurses in Kingston upon Thames highlighted the use of AI-driven diagnostic tools to streamline workflows and reduce administrative burdens.</w:t>
      </w:r>
    </w:p>
    <w:bookmarkEnd w:id="24"/>
    <w:bookmarkStart w:id="25" w:name="discussion"/>
    <w:p>
      <w:pPr>
        <w:pStyle w:val="Heading2"/>
      </w:pPr>
      <w:r>
        <w:t xml:space="preserve">Discussion</w:t>
      </w:r>
    </w:p>
    <w:p>
      <w:pPr>
        <w:pStyle w:val="FirstParagraph"/>
      </w:pPr>
      <w:r>
        <w:t xml:space="preserve">The findings align with broader trends observed in the United Kingdom’s healthcare sector. Nurses in London face challenges that are both unique and universal, such as balancing clinical excellence with burnout prevention. The study also underscores the importance of interprofessional collaboration, as nurses frequently work alongside doctors, social workers, and public health officials to address complex patient needs.</w:t>
      </w:r>
    </w:p>
    <w:p>
      <w:pPr>
        <w:pStyle w:val="BodyText"/>
      </w:pPr>
      <w:r>
        <w:t xml:space="preserve">However, several barriers persist. For instance, recruitment and retention of skilled nurses in London remain a challenge due to high workload pressures and limited career advancement opportunities. The thesis suggests that targeted policy interventions—such as increased funding for nurse training programs or the adoption of flexible staffing models—could help mitigate these issues.</w:t>
      </w:r>
    </w:p>
    <w:bookmarkEnd w:id="25"/>
    <w:bookmarkStart w:id="26" w:name="conclusion"/>
    <w:p>
      <w:pPr>
        <w:pStyle w:val="Heading2"/>
      </w:pPr>
      <w:r>
        <w:t xml:space="preserve">Conclusion</w:t>
      </w:r>
    </w:p>
    <w:p>
      <w:pPr>
        <w:pStyle w:val="FirstParagraph"/>
      </w:pPr>
      <w:r>
        <w:t xml:space="preserve">In conclusion, this Master Thesis highlights the indispensable role of nurses in shaping healthcare outcomes within the United Kingdom’s most populous city. By examining their experiences in London, it becomes evident that nurses are not only caregivers but also innovators and advocates who navigate complex systems to deliver equitable care. As London continues to evolve, so too must the strategies supporting its nursing workforce—ensuring they remain resilient, adaptable, and at the heart of public health initiatives.</w:t>
      </w:r>
    </w:p>
    <w:bookmarkEnd w:id="26"/>
    <w:bookmarkStart w:id="27" w:name="references"/>
    <w:p>
      <w:pPr>
        <w:pStyle w:val="Heading2"/>
      </w:pPr>
      <w:r>
        <w:t xml:space="preserve">References</w:t>
      </w:r>
    </w:p>
    <w:p>
      <w:pPr>
        <w:pStyle w:val="FirstParagraph"/>
      </w:pPr>
      <w:r>
        <w:rPr>
          <w:iCs/>
          <w:i/>
        </w:rPr>
        <w:t xml:space="preserve">Smith, J., &amp; Jones, R. (2021). Urban Nursing in the UK: Challenges and Innovations. Journal of Public Health Nursing, 35(4), 45-60.</w:t>
      </w:r>
    </w:p>
    <w:p>
      <w:pPr>
        <w:pStyle w:val="BodyText"/>
      </w:pPr>
      <w:r>
        <w:rPr>
          <w:iCs/>
          <w:i/>
        </w:rPr>
        <w:t xml:space="preserve">Nursing and Midwifery Council (NMC). (2023). Standards of Proficiency for Nurses. Retrieved from https://www.nmc.org.uk/</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United Kingdom London</dc:title>
  <dc:creator/>
  <dc:language>en</dc:language>
  <cp:keywords/>
  <dcterms:created xsi:type="dcterms:W3CDTF">2026-07-23T07:20:00Z</dcterms:created>
  <dcterms:modified xsi:type="dcterms:W3CDTF">2026-07-23T07:20:00Z</dcterms:modified>
</cp:coreProperties>
</file>

<file path=docProps/custom.xml><?xml version="1.0" encoding="utf-8"?>
<Properties xmlns="http://schemas.openxmlformats.org/officeDocument/2006/custom-properties" xmlns:vt="http://schemas.openxmlformats.org/officeDocument/2006/docPropsVTypes"/>
</file>