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0" w:name="Xd7fddc439481a967f91d1389c442ec0f20415a9"/>
    <w:p>
      <w:pPr>
        <w:pStyle w:val="Heading1"/>
      </w:pPr>
      <w:r>
        <w:t xml:space="preserve">Master Thesis: The Role of Occupational Therapists in Colombia Bogotá</w:t>
      </w:r>
    </w:p>
    <w:p>
      <w:pPr>
        <w:pStyle w:val="FirstParagraph"/>
      </w:pPr>
      <w:r>
        <w:t xml:space="preserve">This Master Thesis explores the critical role of occupational therapists (OTs) within the healthcare landscape of Colombia’s capital, Bogotá. As a rapidly growing urban center, Bogotá presents unique challenges and opportunities for OTs to address diverse patient needs, from mental health recovery to physical rehabilitation in a socioeconomically varied environment.</w:t>
      </w:r>
    </w:p>
    <w:bookmarkEnd w:id="20"/>
    <w:bookmarkStart w:id="21" w:name="introduction"/>
    <w:p>
      <w:pPr>
        <w:pStyle w:val="Heading2"/>
      </w:pPr>
      <w:r>
        <w:t xml:space="preserve">Introduction</w:t>
      </w:r>
    </w:p>
    <w:p>
      <w:pPr>
        <w:pStyle w:val="FirstParagraph"/>
      </w:pPr>
      <w:r>
        <w:t xml:space="preserve">Bogotá, the political, economic, and cultural hub of Colombia, is home to over 9 million people. The city’s diverse population—spanning urban poor communities to affluent neighborhoods—requires tailored healthcare solutions. Occupational therapists play a pivotal role in this context by facilitating patient independence through activities of daily living (ADLs), sensory integration, and mental health support.</w:t>
      </w:r>
    </w:p>
    <w:p>
      <w:pPr>
        <w:pStyle w:val="BodyText"/>
      </w:pPr>
      <w:r>
        <w:t xml:space="preserve">This thesis argues that occupational therapists in Bogotá must navigate systemic barriers such as limited public health resources, cultural stigma around mental illness, and the impact of violence on trauma recovery. By analyzing case studies and policy frameworks, this work highlights how OTs can adapt their practices to meet the unique demands of Colombia’s capital.</w:t>
      </w:r>
    </w:p>
    <w:bookmarkEnd w:id="21"/>
    <w:bookmarkStart w:id="22" w:name="Xf0799093df0ae89773f4eab03f56b6e7a68472e"/>
    <w:p>
      <w:pPr>
        <w:pStyle w:val="Heading2"/>
      </w:pPr>
      <w:r>
        <w:t xml:space="preserve">Contextualizing Occupational Therapy in Colombia</w:t>
      </w:r>
    </w:p>
    <w:p>
      <w:pPr>
        <w:pStyle w:val="FirstParagraph"/>
      </w:pPr>
      <w:r>
        <w:t xml:space="preserve">Colombia’s healthcare system is regulated by Law 100 of 1993, which established a mixed public-private model known as EPS (Entidades Promotoras de Salud). While this system provides universal coverage, disparities persist between urban and rural areas. Bogotá, as the national capital, hosts the highest concentration of specialized healthcare services in Colombia.</w:t>
      </w:r>
    </w:p>
    <w:p>
      <w:pPr>
        <w:pStyle w:val="BodyText"/>
      </w:pPr>
      <w:r>
        <w:t xml:space="preserve">Occupational therapists in Bogotá often work within hospitals, community health centers (centros de salud), and private clinics. Their interventions focus on populations affected by trauma from Colombia’s decades-long conflict, chronic diseases like diabetes or hypertension, and mental health disorders exacerbated by socioeconomic stressors.</w:t>
      </w:r>
    </w:p>
    <w:bookmarkEnd w:id="22"/>
    <w:bookmarkStart w:id="23" w:name="Xc93f7f1e1ca8afb749592232855b23ec50b14d4"/>
    <w:p>
      <w:pPr>
        <w:pStyle w:val="Heading2"/>
      </w:pPr>
      <w:r>
        <w:t xml:space="preserve">Key Challenges for Occupational Therapists in Bogotá</w:t>
      </w:r>
    </w:p>
    <w:p>
      <w:pPr>
        <w:numPr>
          <w:ilvl w:val="0"/>
          <w:numId w:val="1001"/>
        </w:numPr>
        <w:pStyle w:val="Compact"/>
      </w:pPr>
      <w:r>
        <w:rPr>
          <w:bCs/>
          <w:b/>
        </w:rPr>
        <w:t xml:space="preserve">Resource Limitations:</w:t>
      </w:r>
      <w:r>
        <w:t xml:space="preserve"> </w:t>
      </w:r>
      <w:r>
        <w:t xml:space="preserve">Public hospitals in Bogotá frequently face shortages of equipment, trained personnel, and funding for long-term rehabilitation programs.</w:t>
      </w:r>
    </w:p>
    <w:p>
      <w:pPr>
        <w:numPr>
          <w:ilvl w:val="0"/>
          <w:numId w:val="1001"/>
        </w:numPr>
        <w:pStyle w:val="Compact"/>
      </w:pPr>
      <w:r>
        <w:rPr>
          <w:bCs/>
          <w:b/>
        </w:rPr>
        <w:t xml:space="preserve">Cultural Barriers:</w:t>
      </w:r>
      <w:r>
        <w:t xml:space="preserve"> </w:t>
      </w:r>
      <w:r>
        <w:t xml:space="preserve">Stigma around mental health and traditional beliefs about healing can hinder patient engagement with occupational therapy sessions.</w:t>
      </w:r>
    </w:p>
    <w:p>
      <w:pPr>
        <w:numPr>
          <w:ilvl w:val="0"/>
          <w:numId w:val="1001"/>
        </w:numPr>
        <w:pStyle w:val="Compact"/>
      </w:pPr>
      <w:r>
        <w:rPr>
          <w:bCs/>
          <w:b/>
        </w:rPr>
        <w:t xml:space="preserve">Urban Accessibility:</w:t>
      </w:r>
      <w:r>
        <w:t xml:space="preserve"> </w:t>
      </w:r>
      <w:r>
        <w:t xml:space="preserve">Bogotá’s sprawling geography and reliance on informal transport systems make it difficult for OTs to reach marginalized communities, particularly in peripheral neighborhoods like Soacha or La Calera.</w:t>
      </w:r>
    </w:p>
    <w:bookmarkEnd w:id="23"/>
    <w:bookmarkStart w:id="24" w:name="cultural-adaptation-in-practice"/>
    <w:p>
      <w:pPr>
        <w:pStyle w:val="Heading2"/>
      </w:pPr>
      <w:r>
        <w:t xml:space="preserve">Cultural Adaptation in Practice</w:t>
      </w:r>
    </w:p>
    <w:p>
      <w:pPr>
        <w:pStyle w:val="FirstParagraph"/>
      </w:pPr>
      <w:r>
        <w:t xml:space="preserve">Effective occupational therapy in Bogotá requires cultural competence. For example, OTs working with indigenous communities in the city’s outskirts must integrate traditional healing practices into rehabilitation plans. Similarly, addressing post-traumatic stress among former conflict victims necessitates culturally sensitive approaches that respect local narratives of resilience.</w:t>
      </w:r>
    </w:p>
    <w:p>
      <w:pPr>
        <w:pStyle w:val="BodyText"/>
      </w:pPr>
      <w:r>
        <w:t xml:space="preserve">Collaboration with local NGOs and community leaders has proven vital. Programs like “Vive Sano” (Live Healthy), a Bogotá municipal initiative, partner with OTs to provide free workshops on workplace ergonomics and mental health self-care for low-income workers.</w:t>
      </w:r>
    </w:p>
    <w:bookmarkEnd w:id="24"/>
    <w:bookmarkStart w:id="25" w:name="X0353b35b1ef04e2fc57bbe450936824da95d380"/>
    <w:p>
      <w:pPr>
        <w:pStyle w:val="Heading2"/>
      </w:pPr>
      <w:r>
        <w:t xml:space="preserve">Case Study: Occupational Therapy in Post-Conflict Rehabilitation</w:t>
      </w:r>
    </w:p>
    <w:p>
      <w:pPr>
        <w:pStyle w:val="FirstParagraph"/>
      </w:pPr>
      <w:r>
        <w:t xml:space="preserve">A 2021 study by the Universidad Nacional de Colombia analyzed OT interventions for victims of violence in Bogotá’s eastern district. The research found that group-based occupational therapy sessions—focusing on art, gardening, and peer support—significantly improved participants’ emotional regulation and social reintegration compared to individual counseling alone.</w:t>
      </w:r>
    </w:p>
    <w:p>
      <w:pPr>
        <w:pStyle w:val="BodyText"/>
      </w:pPr>
      <w:r>
        <w:t xml:space="preserve">These findings underscore the importance of community-centered OT models in Bogotá. By fostering collective healing through meaningful activities, OTs help rebuild trust and independence among trauma survivors.</w:t>
      </w:r>
    </w:p>
    <w:bookmarkEnd w:id="25"/>
    <w:bookmarkStart w:id="26" w:name="X54069beee1e42487f36de009eef5ce7b74d5d5b"/>
    <w:p>
      <w:pPr>
        <w:pStyle w:val="Heading2"/>
      </w:pPr>
      <w:r>
        <w:t xml:space="preserve">Policy Recommendations for Occupational Therapists</w:t>
      </w:r>
    </w:p>
    <w:p>
      <w:pPr>
        <w:pStyle w:val="FirstParagraph"/>
      </w:pPr>
      <w:r>
        <w:t xml:space="preserve">To strengthen the impact of occupational therapists in Bogotá, this thesis proposes:</w:t>
      </w:r>
    </w:p>
    <w:p>
      <w:pPr>
        <w:numPr>
          <w:ilvl w:val="0"/>
          <w:numId w:val="1002"/>
        </w:numPr>
        <w:pStyle w:val="Compact"/>
      </w:pPr>
      <w:r>
        <w:rPr>
          <w:bCs/>
          <w:b/>
        </w:rPr>
        <w:t xml:space="preserve">Increased Public Investment:</w:t>
      </w:r>
      <w:r>
        <w:t xml:space="preserve"> </w:t>
      </w:r>
      <w:r>
        <w:t xml:space="preserve">Advocating for expanded funding for OT programs within EPS networks to address resource gaps.</w:t>
      </w:r>
    </w:p>
    <w:p>
      <w:pPr>
        <w:numPr>
          <w:ilvl w:val="0"/>
          <w:numId w:val="1002"/>
        </w:numPr>
        <w:pStyle w:val="Compact"/>
      </w:pPr>
      <w:r>
        <w:rPr>
          <w:bCs/>
          <w:b/>
        </w:rPr>
        <w:t xml:space="preserve">Cultural Competency Training:</w:t>
      </w:r>
      <w:r>
        <w:t xml:space="preserve"> </w:t>
      </w:r>
      <w:r>
        <w:t xml:space="preserve">Incorporating modules on Colombian cultural diversity and conflict history into OT education curricula in Bogotá’s universities.</w:t>
      </w:r>
    </w:p>
    <w:p>
      <w:pPr>
        <w:numPr>
          <w:ilvl w:val="0"/>
          <w:numId w:val="1002"/>
        </w:numPr>
        <w:pStyle w:val="Compact"/>
      </w:pPr>
      <w:r>
        <w:rPr>
          <w:bCs/>
          <w:b/>
        </w:rPr>
        <w:t xml:space="preserve">Telehealth Integration:</w:t>
      </w:r>
      <w:r>
        <w:t xml:space="preserve"> </w:t>
      </w:r>
      <w:r>
        <w:t xml:space="preserve">Leveraging technology to reach patients in remote areas, particularly those affected by mobility impairments or rural displacement.</w:t>
      </w:r>
    </w:p>
    <w:bookmarkEnd w:id="26"/>
    <w:bookmarkStart w:id="27" w:name="conclusion"/>
    <w:p>
      <w:pPr>
        <w:pStyle w:val="Heading2"/>
      </w:pPr>
      <w:r>
        <w:t xml:space="preserve">Conclusion</w:t>
      </w:r>
    </w:p>
    <w:p>
      <w:pPr>
        <w:pStyle w:val="FirstParagraph"/>
      </w:pPr>
      <w:r>
        <w:t xml:space="preserve">The role of occupational therapists in Colombia’s Bogotá is both challenging and transformative. By addressing systemic barriers and embracing cultural adaptation, OTs can significantly enhance the quality of life for Bogotá’s residents. This Master Thesis underscores the need for policy reforms, interdisciplinary collaboration, and innovative practices to empower occupational therapists as key players in Colombia’s healthcare ecosystem.</w:t>
      </w:r>
    </w:p>
    <w:p>
      <w:pPr>
        <w:pStyle w:val="BodyText"/>
      </w:pPr>
      <w:r>
        <w:t xml:space="preserve">As Bogotá continues to grow and evolve, the profession of occupational therapy must remain dynamic, responsive to local needs, and committed to fostering resilience in a city shaped by both opportunity and adversity.</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Colombia Bogotá</dc:title>
  <dc:creator/>
  <dc:language>en</dc:language>
  <cp:keywords/>
  <dcterms:created xsi:type="dcterms:W3CDTF">2026-07-23T06:29:18Z</dcterms:created>
  <dcterms:modified xsi:type="dcterms:W3CDTF">2026-07-23T06:29:18Z</dcterms:modified>
</cp:coreProperties>
</file>

<file path=docProps/custom.xml><?xml version="1.0" encoding="utf-8"?>
<Properties xmlns="http://schemas.openxmlformats.org/officeDocument/2006/custom-properties" xmlns:vt="http://schemas.openxmlformats.org/officeDocument/2006/docPropsVTypes"/>
</file>