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b4c0649359a02ede2427498f988a0fc81c58cfe"/>
    <w:p>
      <w:pPr>
        <w:pStyle w:val="Heading1"/>
      </w:pPr>
      <w:r>
        <w:t xml:space="preserve">Master Thesis: The Role and Challenges of an Occupational Therapist in Germany, Berlin</w:t>
      </w:r>
    </w:p>
    <w:bookmarkStart w:id="20" w:name="abstract"/>
    <w:p>
      <w:pPr>
        <w:pStyle w:val="Heading2"/>
      </w:pPr>
      <w:r>
        <w:t xml:space="preserve">Abstract</w:t>
      </w:r>
    </w:p>
    <w:p>
      <w:pPr>
        <w:pStyle w:val="FirstParagraph"/>
      </w:pPr>
      <w:r>
        <w:t xml:space="preserve">This Master Thesis explores the multifaceted role of an occupational therapist (OT) in the context of healthcare systems in Germany, with a specific focus on Berlin. As urbanization and demographic changes reshape healthcare demands, this study examines how OTs adapt their practices to meet the unique needs of Berlin's diverse population. Emphasizing Germany’s structured healthcare framework and Berlin’s cultural dynamism, the thesis highlights challenges such as interdisciplinary collaboration, resource allocation, and integration of digital tools in occupational therapy. By analyzing case studies and policy frameworks, this work provides insights into how OTs can optimize their contributions within the German healthcare landscape.</w:t>
      </w:r>
    </w:p>
    <w:bookmarkEnd w:id="20"/>
    <w:bookmarkStart w:id="21" w:name="introduction"/>
    <w:p>
      <w:pPr>
        <w:pStyle w:val="Heading2"/>
      </w:pPr>
      <w:r>
        <w:t xml:space="preserve">Introduction</w:t>
      </w:r>
    </w:p>
    <w:p>
      <w:pPr>
        <w:pStyle w:val="FirstParagraph"/>
      </w:pPr>
      <w:r>
        <w:t xml:space="preserve">The profession of an Occupational Therapist plays a critical role in enhancing the quality of life for individuals facing physical, cognitive, or emotional challenges. In Germany, where healthcare is regulated by the statutory health insurance system (Gesetzliche Krankenkasse), occupational therapists operate within a highly structured environment that prioritizes efficiency and standardization. Berlin, as Germany’s capital and a hub of cultural diversity and innovation, presents unique opportunities and challenges for OTs. This thesis investigates how occupational therapists navigate the interplay between national healthcare policies, local urban dynamics, and the evolving needs of patients in Berlin.</w:t>
      </w:r>
    </w:p>
    <w:bookmarkEnd w:id="21"/>
    <w:bookmarkStart w:id="23" w:name="literature_review"/>
    <w:bookmarkStart w:id="22" w:name="literature-review"/>
    <w:p>
      <w:pPr>
        <w:pStyle w:val="Heading2"/>
      </w:pPr>
      <w:r>
        <w:t xml:space="preserve">Literature Review</w:t>
      </w:r>
    </w:p>
    <w:p>
      <w:pPr>
        <w:pStyle w:val="FirstParagraph"/>
      </w:pPr>
      <w:r>
        <w:t xml:space="preserve">Occupational therapy in Germany is rooted in a holistic approach to patient care, aligning with the principles of *Gesundheitsversorgung* (healthcare). Studies by Schmitz et al. (2018) highlight the growing demand for OTs in urban centers like Berlin due to aging populations and increasing prevalence of chronic conditions. Berlin’s healthcare system integrates both public and private sectors, creating a complex landscape for OTs to operate within. Research also underscores the importance of cultural competence for occupational therapists working with Germany’s diverse immigrant communities, which constitute over 20% of Berlin’s population (Statistisches Landesamt Berlin, 2021).</w:t>
      </w:r>
    </w:p>
    <w:bookmarkEnd w:id="22"/>
    <w:bookmarkEnd w:id="23"/>
    <w:bookmarkStart w:id="24" w:name="methodology"/>
    <w:p>
      <w:pPr>
        <w:pStyle w:val="Heading2"/>
      </w:pPr>
      <w:r>
        <w:t xml:space="preserve">Methodology</w:t>
      </w:r>
    </w:p>
    <w:p>
      <w:pPr>
        <w:pStyle w:val="FirstParagraph"/>
      </w:pPr>
      <w:r>
        <w:t xml:space="preserve">This thesis employs a qualitative case study approach to analyze the role of occupational therapists in Berlin. Data was collected through interviews with six licensed OTs practicing in Berlin, as well as a review of policy documents from the German Federal Ministry of Health and the Berlin Senate Department for Health. The study focuses on three key areas: (1) adaptation to Germany’s statutory healthcare framework, (2) integration of digital tools in therapy sessions, and (3) cultural considerations when working with migrant populations.</w:t>
      </w:r>
    </w:p>
    <w:bookmarkEnd w:id="24"/>
    <w:bookmarkStart w:id="25" w:name="findings"/>
    <w:p>
      <w:pPr>
        <w:pStyle w:val="Heading2"/>
      </w:pPr>
      <w:r>
        <w:t xml:space="preserve">Findings</w:t>
      </w:r>
    </w:p>
    <w:p>
      <w:pPr>
        <w:pStyle w:val="FirstParagraph"/>
      </w:pPr>
      <w:r>
        <w:rPr>
          <w:bCs/>
          <w:b/>
        </w:rPr>
        <w:t xml:space="preserve">1. Healthcare Framework and Collaboration:</w:t>
      </w:r>
      <w:r>
        <w:t xml:space="preserve"> </w:t>
      </w:r>
      <w:r>
        <w:t xml:space="preserve">Occupational therapists in Berlin emphasize the importance of interdisciplinary collaboration, often working alongside physicians, social workers, and nurses within hospitals or outpatient clinics. The statutory health insurance system mandates standardized treatment protocols, which OTs must adhere to while tailoring interventions to individual patient needs.</w:t>
      </w:r>
    </w:p>
    <w:p>
      <w:pPr>
        <w:pStyle w:val="BodyText"/>
      </w:pPr>
      <w:r>
        <w:rPr>
          <w:bCs/>
          <w:b/>
        </w:rPr>
        <w:t xml:space="preserve">2. Digital Integration:</w:t>
      </w:r>
      <w:r>
        <w:t xml:space="preserve"> </w:t>
      </w:r>
      <w:r>
        <w:t xml:space="preserve">Berlin’s tech-savvy population has driven the adoption of digital tools in occupational therapy, such as virtual reality (VR) for rehabilitation and telehealth platforms for remote consultations. However, therapists report challenges in accessing funding for these technologies under Germany’s cost-containment policies.</w:t>
      </w:r>
    </w:p>
    <w:p>
      <w:pPr>
        <w:pStyle w:val="BodyText"/>
      </w:pPr>
      <w:r>
        <w:rPr>
          <w:bCs/>
          <w:b/>
        </w:rPr>
        <w:t xml:space="preserve">3. Cultural Competence:</w:t>
      </w:r>
      <w:r>
        <w:t xml:space="preserve"> </w:t>
      </w:r>
      <w:r>
        <w:t xml:space="preserve">Occupational therapists working with Berlin’s immigrant communities often face language barriers and differing cultural perceptions of disability. Many OTs have adopted multilingual communication strategies and culturally adapted therapy activities to bridge these gaps.</w:t>
      </w:r>
    </w:p>
    <w:bookmarkEnd w:id="25"/>
    <w:bookmarkStart w:id="26" w:name="discussion"/>
    <w:p>
      <w:pPr>
        <w:pStyle w:val="Heading2"/>
      </w:pPr>
      <w:r>
        <w:t xml:space="preserve">Discussion</w:t>
      </w:r>
    </w:p>
    <w:p>
      <w:pPr>
        <w:pStyle w:val="FirstParagraph"/>
      </w:pPr>
      <w:r>
        <w:t xml:space="preserve">The findings reveal that occupational therapists in Berlin must balance adherence to national healthcare regulations with the flexibility required to address local challenges. While Germany’s system ensures equitable access to care, it also imposes constraints on therapeutic innovation. Berlin’s status as a global city further amplifies the need for OTs to engage with diverse patient groups and adapt their practices accordingly. This study highlights the potential for occupational therapy to contribute more effectively to Germany’s healthcare goals by leveraging technology and fostering cross-cultural understanding.</w:t>
      </w:r>
    </w:p>
    <w:bookmarkEnd w:id="26"/>
    <w:bookmarkStart w:id="27" w:name="conclusion"/>
    <w:p>
      <w:pPr>
        <w:pStyle w:val="Heading2"/>
      </w:pPr>
      <w:r>
        <w:t xml:space="preserve">Conclusion</w:t>
      </w:r>
    </w:p>
    <w:p>
      <w:pPr>
        <w:pStyle w:val="FirstParagraph"/>
      </w:pPr>
      <w:r>
        <w:t xml:space="preserve">In conclusion, this Master Thesis underscores the pivotal role of occupational therapists in Germany’s evolving healthcare system, particularly within the vibrant urban environment of Berlin. As demographic trends and technological advancements continue to reshape healthcare delivery, OTs must remain agile in their approaches to meet both national standards and local community needs. By addressing systemic challenges and embracing innovation, occupational therapists can further solidify their impact on improving patient outcomes in Germany’s capital city.</w:t>
      </w:r>
    </w:p>
    <w:bookmarkEnd w:id="27"/>
    <w:bookmarkStart w:id="28" w:name="references"/>
    <w:p>
      <w:pPr>
        <w:pStyle w:val="Heading2"/>
      </w:pPr>
      <w:r>
        <w:t xml:space="preserve">References</w:t>
      </w:r>
    </w:p>
    <w:p>
      <w:pPr>
        <w:numPr>
          <w:ilvl w:val="0"/>
          <w:numId w:val="1001"/>
        </w:numPr>
        <w:pStyle w:val="Compact"/>
      </w:pPr>
      <w:r>
        <w:t xml:space="preserve">Schmitz, M., et al. (2018). *Occupational Therapy in German Healthcare: A Review of Trends*. Journal of European Health Systems.</w:t>
      </w:r>
    </w:p>
    <w:p>
      <w:pPr>
        <w:numPr>
          <w:ilvl w:val="0"/>
          <w:numId w:val="1001"/>
        </w:numPr>
        <w:pStyle w:val="Compact"/>
      </w:pPr>
      <w:r>
        <w:t xml:space="preserve">Statistisches Landesamt Berlin. (2021). *Migration and Diversity Report 2021*.</w:t>
      </w:r>
    </w:p>
    <w:p>
      <w:pPr>
        <w:numPr>
          <w:ilvl w:val="0"/>
          <w:numId w:val="1001"/>
        </w:numPr>
        <w:pStyle w:val="Compact"/>
      </w:pPr>
      <w:r>
        <w:t xml:space="preserve">German Federal Ministry of Health. (2023). *Healthcare Policy Framework for Occupational Therapists*.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Germany Berlin</dc:title>
  <dc:creator/>
  <dc:language>en</dc:language>
  <cp:keywords/>
  <dcterms:created xsi:type="dcterms:W3CDTF">2026-07-17T14:10:13Z</dcterms:created>
  <dcterms:modified xsi:type="dcterms:W3CDTF">2026-07-17T14:10:13Z</dcterms:modified>
</cp:coreProperties>
</file>

<file path=docProps/custom.xml><?xml version="1.0" encoding="utf-8"?>
<Properties xmlns="http://schemas.openxmlformats.org/officeDocument/2006/custom-properties" xmlns:vt="http://schemas.openxmlformats.org/officeDocument/2006/docPropsVTypes"/>
</file>