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20b8fdb075276676b6735dc16616797d01736f6"/>
    <w:p>
      <w:pPr>
        <w:pStyle w:val="Heading1"/>
      </w:pPr>
      <w:r>
        <w:t xml:space="preserve">Master Thesis: The Role of Occupational Therapists in Urban Healthcare Settings – A Focus on India Mumbai</w:t>
      </w:r>
    </w:p>
    <w:bookmarkStart w:id="20" w:name="abstract"/>
    <w:p>
      <w:pPr>
        <w:pStyle w:val="Heading2"/>
      </w:pPr>
      <w:r>
        <w:t xml:space="preserve">Abstract</w:t>
      </w:r>
    </w:p>
    <w:p>
      <w:pPr>
        <w:pStyle w:val="FirstParagraph"/>
      </w:pPr>
      <w:r>
        <w:t xml:space="preserve">This Master Thesis explores the evolving role of occupational therapists (OTs) in addressing healthcare challenges specific to urban environments, with a focused case study on India’s bustling metropolis, Mumbai. As the demand for specialized therapeutic interventions rises due to increasing lifestyle-related disorders and aging populations, occupational therapists have become pivotal in promoting holistic recovery and quality of life. This thesis evaluates the unique context of occupational therapy in Mumbai, emphasizing its integration into public and private healthcare systems, community outreach programs, and cultural adaptations necessary for effective practice. It also highlights the opportunities and challenges faced by OTs in a rapidly urbanizing city like Mumbai.</w:t>
      </w:r>
    </w:p>
    <w:bookmarkEnd w:id="20"/>
    <w:bookmarkStart w:id="21" w:name="introduction"/>
    <w:p>
      <w:pPr>
        <w:pStyle w:val="Heading2"/>
      </w:pPr>
      <w:r>
        <w:t xml:space="preserve">Introduction</w:t>
      </w:r>
    </w:p>
    <w:p>
      <w:pPr>
        <w:pStyle w:val="FirstParagraph"/>
      </w:pPr>
      <w:r>
        <w:t xml:space="preserve">Mumbai, as India’s financial capital and one of the most densely populated cities globally, presents a complex healthcare landscape shaped by economic diversity, cultural heterogeneity, and environmental constraints. Occupational therapists play a critical role in this setting by facilitating patients’ ability to engage in meaningful activities through therapeutic interventions. This thesis aims to critically analyze the contribution of occupational therapists in Mumbai’s healthcare ecosystem while addressing systemic barriers such as resource limitations, cultural sensitivities, and urban infrastructure challenges.</w:t>
      </w:r>
    </w:p>
    <w:bookmarkEnd w:id="21"/>
    <w:bookmarkStart w:id="22" w:name="Xaf6f2d348d5c2a63304ff0d0d4b02d54b84a482"/>
    <w:p>
      <w:pPr>
        <w:pStyle w:val="Heading2"/>
      </w:pPr>
      <w:r>
        <w:t xml:space="preserve">Contextualizing Occupational Therapy in India Mumbai</w:t>
      </w:r>
    </w:p>
    <w:p>
      <w:pPr>
        <w:pStyle w:val="FirstParagraph"/>
      </w:pPr>
      <w:r>
        <w:t xml:space="preserve">In India, occupational therapy is often underrepresented compared to other medical disciplines. However, cities like Mumbai have seen a growing recognition of the profession due to rising awareness of mental health issues, rehabilitation needs post-accidents/injuries, and the aging population. The Indian Association of Occupational Therapists (IAOT) has been instrumental in promoting standards and education in this field. In Mumbai, OTs are increasingly employed in hospitals, clinics, schools for children with special needs, and community centers focused on elderly care.</w:t>
      </w:r>
    </w:p>
    <w:bookmarkEnd w:id="22"/>
    <w:bookmarkStart w:id="23" w:name="X71a248d9fb8d6a7b912bc48f903eb6bf8817310"/>
    <w:p>
      <w:pPr>
        <w:pStyle w:val="Heading2"/>
      </w:pPr>
      <w:r>
        <w:t xml:space="preserve">Challenges Faced by Occupational Therapists in Mumbai</w:t>
      </w:r>
    </w:p>
    <w:p>
      <w:pPr>
        <w:numPr>
          <w:ilvl w:val="0"/>
          <w:numId w:val="1001"/>
        </w:numPr>
        <w:pStyle w:val="Compact"/>
      </w:pPr>
      <w:r>
        <w:rPr>
          <w:bCs/>
          <w:b/>
        </w:rPr>
        <w:t xml:space="preserve">Resource Constraints:</w:t>
      </w:r>
      <w:r>
        <w:t xml:space="preserve"> </w:t>
      </w:r>
      <w:r>
        <w:t xml:space="preserve">Public healthcare facilities often lack infrastructure and trained personnel. OTs must frequently work with limited equipment and time, necessitating innovative, low-cost interventions.</w:t>
      </w:r>
    </w:p>
    <w:p>
      <w:pPr>
        <w:numPr>
          <w:ilvl w:val="0"/>
          <w:numId w:val="1001"/>
        </w:numPr>
        <w:pStyle w:val="Compact"/>
      </w:pPr>
      <w:r>
        <w:rPr>
          <w:bCs/>
          <w:b/>
        </w:rPr>
        <w:t xml:space="preserve">Cultural Sensitivity:</w:t>
      </w:r>
      <w:r>
        <w:t xml:space="preserve"> </w:t>
      </w:r>
      <w:r>
        <w:t xml:space="preserve">Therapeutic approaches must align with local customs, such as gender-specific care practices or the integration of Ayurvedic principles where appropriate.</w:t>
      </w:r>
    </w:p>
    <w:p>
      <w:pPr>
        <w:numPr>
          <w:ilvl w:val="0"/>
          <w:numId w:val="1001"/>
        </w:numPr>
        <w:pStyle w:val="Compact"/>
      </w:pPr>
      <w:r>
        <w:rPr>
          <w:bCs/>
          <w:b/>
        </w:rPr>
        <w:t xml:space="preserve">Urban Infrastructure:</w:t>
      </w:r>
      <w:r>
        <w:t xml:space="preserve"> </w:t>
      </w:r>
      <w:r>
        <w:t xml:space="preserve">The city’s overcrowded neighborhoods and poor accessibility pose logistical challenges for home visits or community-based programs.</w:t>
      </w:r>
    </w:p>
    <w:p>
      <w:pPr>
        <w:numPr>
          <w:ilvl w:val="0"/>
          <w:numId w:val="1001"/>
        </w:numPr>
        <w:pStyle w:val="Compact"/>
      </w:pPr>
      <w:r>
        <w:rPr>
          <w:bCs/>
          <w:b/>
        </w:rPr>
        <w:t xml:space="preserve">Educational Gaps:</w:t>
      </w:r>
      <w:r>
        <w:t xml:space="preserve"> </w:t>
      </w:r>
      <w:r>
        <w:t xml:space="preserve">A shortage of accredited occupational therapy programs in Mumbai has led to a reliance on international certifications, raising concerns about local relevance of training.</w:t>
      </w:r>
    </w:p>
    <w:bookmarkEnd w:id="23"/>
    <w:bookmarkStart w:id="24" w:name="opportunities-and-innovations"/>
    <w:p>
      <w:pPr>
        <w:pStyle w:val="Heading2"/>
      </w:pPr>
      <w:r>
        <w:t xml:space="preserve">Opportunities and Innovations</w:t>
      </w:r>
    </w:p>
    <w:p>
      <w:pPr>
        <w:pStyle w:val="FirstParagraph"/>
      </w:pPr>
      <w:r>
        <w:t xml:space="preserve">Mumbai’s dynamic environment offers unique opportunities for occupational therapists to pioneer novel solutions. For instance:</w:t>
      </w:r>
    </w:p>
    <w:p>
      <w:pPr>
        <w:numPr>
          <w:ilvl w:val="0"/>
          <w:numId w:val="1002"/>
        </w:numPr>
        <w:pStyle w:val="Compact"/>
      </w:pPr>
      <w:r>
        <w:rPr>
          <w:bCs/>
          <w:b/>
        </w:rPr>
        <w:t xml:space="preserve">Telehealth Integration:</w:t>
      </w:r>
      <w:r>
        <w:t xml:space="preserve"> </w:t>
      </w:r>
      <w:r>
        <w:t xml:space="preserve">OTs have adopted digital platforms to deliver sessions to patients in remote slum areas or during lockdowns, expanding access.</w:t>
      </w:r>
    </w:p>
    <w:p>
      <w:pPr>
        <w:numPr>
          <w:ilvl w:val="0"/>
          <w:numId w:val="1002"/>
        </w:numPr>
        <w:pStyle w:val="Compact"/>
      </w:pPr>
      <w:r>
        <w:rPr>
          <w:bCs/>
          <w:b/>
        </w:rPr>
        <w:t xml:space="preserve">Community Outreach Programs:</w:t>
      </w:r>
      <w:r>
        <w:t xml:space="preserve"> </w:t>
      </w:r>
      <w:r>
        <w:t xml:space="preserve">Partnerships with NGOs like the Mumbai Slum Health Initiative have enabled OTs to provide vocational training and sensory integration therapies for children in underserved communities.</w:t>
      </w:r>
    </w:p>
    <w:p>
      <w:pPr>
        <w:numPr>
          <w:ilvl w:val="0"/>
          <w:numId w:val="1002"/>
        </w:numPr>
        <w:pStyle w:val="Compact"/>
      </w:pPr>
      <w:r>
        <w:rPr>
          <w:bCs/>
          <w:b/>
        </w:rPr>
        <w:t xml:space="preserve">Cross-Disciplinary Collaboration:</w:t>
      </w:r>
      <w:r>
        <w:t xml:space="preserve"> </w:t>
      </w:r>
      <w:r>
        <w:t xml:space="preserve">Working with physiotherapists, psychologists, and social workers has enhanced holistic care models for stroke survivors or individuals with mental health disorders.</w:t>
      </w:r>
    </w:p>
    <w:bookmarkEnd w:id="24"/>
    <w:bookmarkStart w:id="25" w:name="Xf4714b9ec41d99c12680be9753f684c0a1d506e"/>
    <w:p>
      <w:pPr>
        <w:pStyle w:val="Heading2"/>
      </w:pPr>
      <w:r>
        <w:t xml:space="preserve">Case Study: Occupational Therapy in Mumbai’s Elderly Care Sector</w:t>
      </w:r>
    </w:p>
    <w:p>
      <w:pPr>
        <w:pStyle w:val="FirstParagraph"/>
      </w:pPr>
      <w:r>
        <w:t xml:space="preserve">A recent initiative by the Mumbai Municipal Corporation (BMC) involves OTs in designing age-friendly public spaces. For example, OTs collaborated with urban planners to create tactile paving for visually impaired residents and ergonomic seating at bus stops. This interdisciplinary approach has reduced fall incidents among the elderly while improving their independence.</w:t>
      </w:r>
    </w:p>
    <w:p>
      <w:pPr>
        <w:pStyle w:val="BodyText"/>
      </w:pPr>
      <w:r>
        <w:t xml:space="preserve">Another case highlights a private clinic in Bandra that provides occupational therapy for Parkinson’s patients using customized exercise regimens and adaptive tools. The success of this program has inspired similar models across Mumbai, underscoring the profession’s potential to address chronic conditions in urban settings.</w:t>
      </w:r>
    </w:p>
    <w:bookmarkEnd w:id="25"/>
    <w:bookmarkStart w:id="26" w:name="X16b3bb0b16669a84da6ec96bc5aa9b1af5f5df8"/>
    <w:p>
      <w:pPr>
        <w:pStyle w:val="Heading2"/>
      </w:pPr>
      <w:r>
        <w:t xml:space="preserve">Recommendations for Strengthening Occupational Therapy in Mumbai</w:t>
      </w:r>
    </w:p>
    <w:p>
      <w:pPr>
        <w:numPr>
          <w:ilvl w:val="0"/>
          <w:numId w:val="1003"/>
        </w:numPr>
        <w:pStyle w:val="Compact"/>
      </w:pPr>
      <w:r>
        <w:rPr>
          <w:bCs/>
          <w:b/>
        </w:rPr>
        <w:t xml:space="preserve">Policy Advocacy:</w:t>
      </w:r>
      <w:r>
        <w:t xml:space="preserve"> </w:t>
      </w:r>
      <w:r>
        <w:t xml:space="preserve">OTs should engage with municipal authorities to integrate occupational therapy into city-wide health policies, particularly for aging populations and disability inclusion.</w:t>
      </w:r>
    </w:p>
    <w:p>
      <w:pPr>
        <w:numPr>
          <w:ilvl w:val="0"/>
          <w:numId w:val="1003"/>
        </w:numPr>
        <w:pStyle w:val="Compact"/>
      </w:pPr>
      <w:r>
        <w:rPr>
          <w:bCs/>
          <w:b/>
        </w:rPr>
        <w:t xml:space="preserve">Educational Reforms:</w:t>
      </w:r>
      <w:r>
        <w:t xml:space="preserve"> </w:t>
      </w:r>
      <w:r>
        <w:t xml:space="preserve">Establishing more local OT programs in Mumbai’s universities, such as the University of Mumbai or NIMHANS, will ensure culturally relevant training and increase workforce availability.</w:t>
      </w:r>
    </w:p>
    <w:p>
      <w:pPr>
        <w:numPr>
          <w:ilvl w:val="0"/>
          <w:numId w:val="1003"/>
        </w:numPr>
        <w:pStyle w:val="Compact"/>
      </w:pPr>
      <w:r>
        <w:rPr>
          <w:bCs/>
          <w:b/>
        </w:rPr>
        <w:t xml:space="preserve">Public Awareness Campaigns:</w:t>
      </w:r>
      <w:r>
        <w:t xml:space="preserve"> </w:t>
      </w:r>
      <w:r>
        <w:t xml:space="preserve">Collaborating with media and community leaders to educate citizens about the role of occupational therapists can reduce stigma and encourage early intervention.</w:t>
      </w:r>
    </w:p>
    <w:bookmarkEnd w:id="26"/>
    <w:bookmarkStart w:id="27" w:name="conclusion"/>
    <w:p>
      <w:pPr>
        <w:pStyle w:val="Heading2"/>
      </w:pPr>
      <w:r>
        <w:t xml:space="preserve">Conclusion</w:t>
      </w:r>
    </w:p>
    <w:p>
      <w:pPr>
        <w:pStyle w:val="FirstParagraph"/>
      </w:pPr>
      <w:r>
        <w:t xml:space="preserve">The role of occupational therapists in Mumbai is both challenging and transformative. As India’s healthcare landscape evolves, OTs are uniquely positioned to address the multifaceted needs of a diverse urban population. By leveraging technology, fostering community partnerships, and advocating for systemic change, occupational therapists in Mumbai can set a benchmark for urban healthcare innovation in India. This Master Thesis underscores the urgency of expanding occupational therapy’s reach while honoring the cultural and structural realities of Mumbai’s environment.</w:t>
      </w:r>
    </w:p>
    <w:bookmarkEnd w:id="27"/>
    <w:bookmarkStart w:id="28" w:name="references"/>
    <w:p>
      <w:pPr>
        <w:pStyle w:val="Heading2"/>
      </w:pPr>
      <w:r>
        <w:t xml:space="preserve">References</w:t>
      </w:r>
    </w:p>
    <w:p>
      <w:pPr>
        <w:pStyle w:val="FirstParagraph"/>
      </w:pPr>
      <w:r>
        <w:t xml:space="preserve">1. Indian Association of Occupational Therapists (IAOT) – Annual Report 2023</w:t>
      </w:r>
      <w:r>
        <w:br/>
      </w:r>
      <w:r>
        <w:t xml:space="preserve">2. BMC Guidelines for Age-Friendly Urban Planning, 2021</w:t>
      </w:r>
      <w:r>
        <w:br/>
      </w:r>
      <w:r>
        <w:t xml:space="preserve">3. National Institute of Mental Health and Neurosciences (NIMHANS) – Occupational Therapy Curriculum Overview</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Sample Case Study of a Stroke Patient in Mumbai Receiving OT Services</w:t>
      </w:r>
      <w:r>
        <w:br/>
      </w:r>
      <w:r>
        <w:rPr>
          <w:iCs/>
          <w:i/>
        </w:rPr>
        <w:t xml:space="preserve">Appendix B:</w:t>
      </w:r>
      <w:r>
        <w:t xml:space="preserve"> </w:t>
      </w:r>
      <w:r>
        <w:t xml:space="preserve">Survey Data on Public Awareness of Occupational Therapy in Mumbai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India Mumbai</dc:title>
  <dc:creator/>
  <dc:language>en</dc:language>
  <cp:keywords/>
  <dcterms:created xsi:type="dcterms:W3CDTF">2026-07-20T14:44:20Z</dcterms:created>
  <dcterms:modified xsi:type="dcterms:W3CDTF">2026-07-20T14:44:20Z</dcterms:modified>
</cp:coreProperties>
</file>

<file path=docProps/custom.xml><?xml version="1.0" encoding="utf-8"?>
<Properties xmlns="http://schemas.openxmlformats.org/officeDocument/2006/custom-properties" xmlns:vt="http://schemas.openxmlformats.org/officeDocument/2006/docPropsVTypes"/>
</file>