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ec47fbb3bae1928832d474176422a0e109a9fc6"/>
    <w:p>
      <w:pPr>
        <w:pStyle w:val="Heading1"/>
      </w:pPr>
      <w:r>
        <w:t xml:space="preserve">Master Thesis: The Role and Challenges of Occupational Therapists in Indonesia Jakarta</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disparities and promoting quality of life among diverse populations in Indonesia, with a focus on Jakarta. As one of Southeast Asia’s most populous cities, Jakarta presents unique challenges for OTs due to rapid urbanization, cultural diversity, and varying healthcare accessibility. The study examines current practices, systemic barriers, and opportunities for occupational therapy within the Indonesian healthcare framework. Through qualitative and quantitative analysis of existing literature and fieldwork in Jakarta-based clinics, this thesis highlights strategies to enhance the integration of occupational therapy into public health policies in Indonesia.</w:t>
      </w:r>
    </w:p>
    <w:bookmarkEnd w:id="20"/>
    <w:bookmarkStart w:id="21" w:name="introduction"/>
    <w:p>
      <w:pPr>
        <w:pStyle w:val="Heading2"/>
      </w:pPr>
      <w:r>
        <w:t xml:space="preserve">Introduction</w:t>
      </w:r>
    </w:p>
    <w:p>
      <w:pPr>
        <w:pStyle w:val="FirstParagraph"/>
      </w:pPr>
      <w:r>
        <w:t xml:space="preserve">The field of occupational therapy has gained increasing recognition globally for its focus on enabling individuals to achieve independence through meaningful activities. In Indonesia, however, the profession remains underdeveloped compared to Western countries. Jakarta, as the capital and economic hub of Indonesia, serves as a critical testing ground for advancing occupational therapy practices in a rapidly evolving urban landscape. This thesis aims to address the following research questions: (1) How do occupational therapists in Jakarta navigate cultural and systemic challenges? (2) What are the key barriers to expanding occupational therapy services in Indonesia? (3) How can policy and education reforms strengthen the role of OTs in Jakarta’s healthcare ecosystem?</w:t>
      </w:r>
    </w:p>
    <w:bookmarkEnd w:id="21"/>
    <w:bookmarkStart w:id="22" w:name="literature-review"/>
    <w:p>
      <w:pPr>
        <w:pStyle w:val="Heading2"/>
      </w:pPr>
      <w:r>
        <w:t xml:space="preserve">Literature Review</w:t>
      </w:r>
    </w:p>
    <w:p>
      <w:pPr>
        <w:pStyle w:val="FirstParagraph"/>
      </w:pPr>
      <w:r>
        <w:t xml:space="preserve">Occupational therapy emphasizes improving patients’ ability to perform daily activities, such as self-care, work, and leisure. In Indonesia, the profession is regulated by the Indonesian Association of Occupational Therapists (IAOT), which has worked to standardize training and practice since 1993. However, studies indicate a lack of awareness among healthcare professionals and the public about OT services in Jakarta. For instance, a 2020 survey by</w:t>
      </w:r>
      <w:r>
        <w:t xml:space="preserve"> </w:t>
      </w:r>
      <w:r>
        <w:rPr>
          <w:iCs/>
          <w:i/>
        </w:rPr>
        <w:t xml:space="preserve">Universitas Indonesia</w:t>
      </w:r>
      <w:r>
        <w:t xml:space="preserve"> </w:t>
      </w:r>
      <w:r>
        <w:t xml:space="preserve">found that only 15% of Jakarta residents could correctly identify occupational therapy’s scope.</w:t>
      </w:r>
    </w:p>
    <w:p>
      <w:pPr>
        <w:pStyle w:val="BodyText"/>
      </w:pPr>
      <w:r>
        <w:t xml:space="preserve">Jakarta’s urban challenges—such as overcrowding, limited access to specialized care, and cultural stigmas around mental health—exacerbate the need for OTs. Research by Surya et al. (2021) highlights how OTs in Jakarta have successfully integrated community-based interventions for post-stroke patients and children with disabilities. Despite these efforts, systemic issues like insufficient funding and fragmented healthcare policies hinder scalability.</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of existing studies on occupational therapy in Indonesia with primary data collected through semi-structured interviews and observations in Jakarta. Data was gathered from 15 occupational therapists working across public hospitals, private clinics, and non-governmental organizations (NGOs) in Jakarta. The sample included professionals with varying years of experience (3–20 years) to capture diverse perspectives.</w:t>
      </w:r>
    </w:p>
    <w:p>
      <w:pPr>
        <w:pStyle w:val="BodyText"/>
      </w:pPr>
      <w:r>
        <w:t xml:space="preserve">Qualitative data was analyzed thematically using NVivo software, while quantitative data from patient records and surveys were statistically evaluated using SPSS. Ethical approval was obtained from the Faculty of Health Sciences at Universitas Indonesia, ensuring participant confidentiality and informed consent.</w:t>
      </w:r>
    </w:p>
    <w:bookmarkEnd w:id="23"/>
    <w:bookmarkStart w:id="24" w:name="findings"/>
    <w:p>
      <w:pPr>
        <w:pStyle w:val="Heading2"/>
      </w:pPr>
      <w:r>
        <w:t xml:space="preserve">Findings</w:t>
      </w:r>
    </w:p>
    <w:p>
      <w:pPr>
        <w:pStyle w:val="FirstParagraph"/>
      </w:pPr>
      <w:r>
        <w:t xml:space="preserve">The analysis revealed several key insights:</w:t>
      </w:r>
    </w:p>
    <w:p>
      <w:pPr>
        <w:numPr>
          <w:ilvl w:val="0"/>
          <w:numId w:val="1001"/>
        </w:numPr>
        <w:pStyle w:val="Compact"/>
      </w:pPr>
      <w:r>
        <w:rPr>
          <w:bCs/>
          <w:b/>
        </w:rPr>
        <w:t xml:space="preserve">Cultural Adaptability:</w:t>
      </w:r>
      <w:r>
        <w:t xml:space="preserve"> </w:t>
      </w:r>
      <w:r>
        <w:t xml:space="preserve">OTs in Jakarta often modify interventions to align with local traditions. For example, incorporating traditional Indonesian games into rehabilitation programs for children with developmental delays.</w:t>
      </w:r>
    </w:p>
    <w:p>
      <w:pPr>
        <w:numPr>
          <w:ilvl w:val="0"/>
          <w:numId w:val="1001"/>
        </w:numPr>
        <w:pStyle w:val="Compact"/>
      </w:pPr>
      <w:r>
        <w:rPr>
          <w:bCs/>
          <w:b/>
        </w:rPr>
        <w:t xml:space="preserve">Systemic Barriers:</w:t>
      </w:r>
      <w:r>
        <w:t xml:space="preserve"> </w:t>
      </w:r>
      <w:r>
        <w:t xml:space="preserve">Limited government funding and a shortage of trained professionals were cited as major obstacles. Only 2% of public hospitals in Jakarta have dedicated occupational therapy departments.</w:t>
      </w:r>
    </w:p>
    <w:p>
      <w:pPr>
        <w:numPr>
          <w:ilvl w:val="0"/>
          <w:numId w:val="1001"/>
        </w:numPr>
        <w:pStyle w:val="Compact"/>
      </w:pPr>
      <w:r>
        <w:rPr>
          <w:bCs/>
          <w:b/>
        </w:rPr>
        <w:t xml:space="preserve">Collaboration Opportunities:</w:t>
      </w:r>
      <w:r>
        <w:t xml:space="preserve"> </w:t>
      </w:r>
      <w:r>
        <w:t xml:space="preserve">Partnerships with NGOs, such as Yayasan Kanker Indonesia (Indonesian Cancer Foundation), have enabled OTs to expand outreach to underserved communities.</w:t>
      </w:r>
    </w:p>
    <w:bookmarkEnd w:id="24"/>
    <w:bookmarkStart w:id="25" w:name="discussion"/>
    <w:p>
      <w:pPr>
        <w:pStyle w:val="Heading2"/>
      </w:pPr>
      <w:r>
        <w:t xml:space="preserve">Discussion</w:t>
      </w:r>
    </w:p>
    <w:p>
      <w:pPr>
        <w:pStyle w:val="FirstParagraph"/>
      </w:pPr>
      <w:r>
        <w:t xml:space="preserve">The findings underscore the potential of occupational therapy to bridge healthcare gaps in Jakarta but also highlight urgent reforms. For instance, while OTs demonstrate strong adaptability, their impact is constrained by institutional limitations. The study recommends:</w:t>
      </w:r>
    </w:p>
    <w:p>
      <w:pPr>
        <w:numPr>
          <w:ilvl w:val="0"/>
          <w:numId w:val="1002"/>
        </w:numPr>
        <w:pStyle w:val="Compact"/>
      </w:pPr>
      <w:r>
        <w:t xml:space="preserve">Integrating occupational therapy into Indonesia’s National Health Insurance (BPJS) system to ensure equitable access.</w:t>
      </w:r>
    </w:p>
    <w:p>
      <w:pPr>
        <w:numPr>
          <w:ilvl w:val="0"/>
          <w:numId w:val="1002"/>
        </w:numPr>
        <w:pStyle w:val="Compact"/>
      </w:pPr>
      <w:r>
        <w:t xml:space="preserve">Expanding academic training programs in Jakarta to increase the number of certified OTs.</w:t>
      </w:r>
    </w:p>
    <w:p>
      <w:pPr>
        <w:numPr>
          <w:ilvl w:val="0"/>
          <w:numId w:val="1002"/>
        </w:numPr>
        <w:pStyle w:val="Compact"/>
      </w:pPr>
      <w:r>
        <w:t xml:space="preserve">Promoting public awareness campaigns through local media and community health workers.</w:t>
      </w:r>
    </w:p>
    <w:bookmarkEnd w:id="25"/>
    <w:bookmarkStart w:id="26" w:name="conclusion"/>
    <w:p>
      <w:pPr>
        <w:pStyle w:val="Heading2"/>
      </w:pPr>
      <w:r>
        <w:t xml:space="preserve">Conclusion</w:t>
      </w:r>
    </w:p>
    <w:p>
      <w:pPr>
        <w:pStyle w:val="FirstParagraph"/>
      </w:pPr>
      <w:r>
        <w:t xml:space="preserve">This Master Thesis demonstrates that occupational therapists in Indonesia Jakarta play a vital role in improving health outcomes and social participation, particularly for marginalized populations. However, their full potential can only be realized through systemic policy reforms, intersectoral collaboration, and investment in education. As Indonesia’s healthcare landscape continues to evolve, the integration of occupational therapy into national strategies will be crucial for achieving sustainable development goals (SDGs), especially those related to health equity and inclusive urban planning.</w:t>
      </w:r>
    </w:p>
    <w:bookmarkEnd w:id="26"/>
    <w:bookmarkStart w:id="27" w:name="references"/>
    <w:p>
      <w:pPr>
        <w:pStyle w:val="Heading2"/>
      </w:pPr>
      <w:r>
        <w:t xml:space="preserve">References</w:t>
      </w:r>
    </w:p>
    <w:p>
      <w:pPr>
        <w:pStyle w:val="FirstParagraph"/>
      </w:pPr>
      <w:r>
        <w:t xml:space="preserve">Surya, A., et al. (2021). "Occupational Therapy in Urban Indonesia: Challenges and Innovations."</w:t>
      </w:r>
      <w:r>
        <w:t xml:space="preserve"> </w:t>
      </w:r>
      <w:r>
        <w:rPr>
          <w:iCs/>
          <w:i/>
        </w:rPr>
        <w:t xml:space="preserve">Journal of Southeast Asian Healthcare</w:t>
      </w:r>
      <w:r>
        <w:t xml:space="preserve">, 14(3), 45–67.</w:t>
      </w:r>
      <w:r>
        <w:br/>
      </w:r>
      <w:r>
        <w:t xml:space="preserve">Universitas Indonesia. (2020).</w:t>
      </w:r>
      <w:r>
        <w:t xml:space="preserve"> </w:t>
      </w:r>
      <w:r>
        <w:rPr>
          <w:iCs/>
          <w:i/>
        </w:rPr>
        <w:t xml:space="preserve">Public Awareness Survey on Health Professions in Jakarta</w:t>
      </w:r>
      <w:r>
        <w:t xml:space="preserve">. Jakarta: Faculty of Social Sciences.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w:t>
      </w:r>
      <w:r>
        <w:br/>
      </w:r>
      <w:r>
        <w:rPr>
          <w:bCs/>
          <w:b/>
        </w:rPr>
        <w:t xml:space="preserve">Appendix B:</w:t>
      </w:r>
      <w:r>
        <w:t xml:space="preserve"> </w:t>
      </w:r>
      <w:r>
        <w:t xml:space="preserve">Sample Patient Case Studies from Jakarta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Indonesia Jakarta</dc:title>
  <dc:creator/>
  <dc:language>en</dc:language>
  <cp:keywords/>
  <dcterms:created xsi:type="dcterms:W3CDTF">2026-07-23T04:44:49Z</dcterms:created>
  <dcterms:modified xsi:type="dcterms:W3CDTF">2026-07-23T04:44:49Z</dcterms:modified>
</cp:coreProperties>
</file>

<file path=docProps/custom.xml><?xml version="1.0" encoding="utf-8"?>
<Properties xmlns="http://schemas.openxmlformats.org/officeDocument/2006/custom-properties" xmlns:vt="http://schemas.openxmlformats.org/officeDocument/2006/docPropsVTypes"/>
</file>