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4" w:name="Xa9fa82d387ddc5e85e42df03c7ddd38e8c3309c"/>
    <w:p>
      <w:pPr>
        <w:pStyle w:val="Heading1"/>
      </w:pPr>
      <w:r>
        <w:t xml:space="preserve">Master Thesis: The Role and Challenges of Occupational Therapists in Iran, Tehran</w:t>
      </w:r>
    </w:p>
    <w:bookmarkStart w:id="20" w:name="abstract"/>
    <w:p>
      <w:pPr>
        <w:pStyle w:val="Heading2"/>
      </w:pPr>
      <w:r>
        <w:t xml:space="preserve">Abstract</w:t>
      </w:r>
    </w:p>
    <w:p>
      <w:pPr>
        <w:pStyle w:val="FirstParagraph"/>
      </w:pPr>
      <w:r>
        <w:t xml:space="preserve">This Master Thesis explores the evolving role of occupational therapists (OTs) in the healthcare system of Iran, with a specific focus on Tehran. As a rapidly growing urban center, Tehran presents unique challenges and opportunities for OTs in addressing public health needs. This study examines the current state of occupational therapy practice in Tehran, identifies gaps in service delivery, and proposes strategies to enhance the integration of occupational therapists into Iran’s healthcare framework. By analyzing case studies, policy documents, and interviews with practitioners, this thesis highlights the importance of cultural adaptation and interdisciplinary collaboration for OTs working in Tehran.</w:t>
      </w:r>
    </w:p>
    <w:bookmarkEnd w:id="20"/>
    <w:bookmarkStart w:id="21" w:name="introduction"/>
    <w:p>
      <w:pPr>
        <w:pStyle w:val="Heading2"/>
      </w:pPr>
      <w:r>
        <w:t xml:space="preserve">Introduction</w:t>
      </w:r>
    </w:p>
    <w:p>
      <w:pPr>
        <w:pStyle w:val="FirstParagraph"/>
      </w:pPr>
      <w:r>
        <w:t xml:space="preserve">The field of occupational therapy has gained increasing recognition globally as a vital component of rehabilitation and holistic healthcare. In Iran, however, the profession is still in its developmental phase, particularly in urban areas like Tehran. This Master Thesis seeks to address this gap by investigating how occupational therapists in Tehran contribute to improving the quality of life for individuals with disabilities, mental health challenges, or chronic illnesses. Given Iran’s diverse population and cultural context, understanding the role of OTs in Tehran is critical for shaping future healthcare policies and training programs.</w:t>
      </w:r>
    </w:p>
    <w:bookmarkEnd w:id="21"/>
    <w:bookmarkStart w:id="22" w:name="literature-review"/>
    <w:p>
      <w:pPr>
        <w:pStyle w:val="Heading2"/>
      </w:pPr>
      <w:r>
        <w:t xml:space="preserve">Literature Review</w:t>
      </w:r>
    </w:p>
    <w:p>
      <w:pPr>
        <w:pStyle w:val="FirstParagraph"/>
      </w:pPr>
      <w:r>
        <w:t xml:space="preserve">Occupational therapy focuses on enabling individuals to engage in meaningful activities (occupations) that promote health, well-being, and independence. Internationally, OTs work across various settings, including hospitals, schools, and community centers. However, in Iran—particularly in Tehran—the profession faces challenges such as limited public awareness of its scope and a lack of standardized training programs.</w:t>
      </w:r>
    </w:p>
    <w:p>
      <w:pPr>
        <w:pStyle w:val="BodyText"/>
      </w:pPr>
      <w:r>
        <w:t xml:space="preserve">Studies on occupational therapy in Middle Eastern countries often highlight the need for culturally sensitive approaches. For example, traditional family roles and societal expectations may influence how clients perceive therapy interventions. In Tehran, where urbanization has led to increased prevalence of lifestyle-related conditions (e.g., diabetes, mental health disorders), OTs play a crucial role in designing personalized rehabilitation plans.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occupational therapists in Tehran and quantitative analysis of healthcare service utilization data. A total of 30 OTs from public and private clinics participated in semi-structured interviews to explore their experiences, challenges, and recommendations. Additionally, secondary data from the Tehran Health Department (2018–2023) was analyzed to assess trends in disability prevalence and OT-related service demand.</w:t>
      </w:r>
    </w:p>
    <w:p>
      <w:pPr>
        <w:pStyle w:val="BodyText"/>
      </w:pPr>
      <w:r>
        <w:t xml:space="preserve">Qualitative data was thematically analyzed using NVivo software, while statistical analysis of service utilization data focused on correlations between demographic factors (age, gender, socioeconomic status) and access to occupational therapy services.</w:t>
      </w:r>
    </w:p>
    <w:bookmarkEnd w:id="23"/>
    <w:bookmarkStart w:id="27" w:name="key-findings"/>
    <w:p>
      <w:pPr>
        <w:pStyle w:val="Heading2"/>
      </w:pPr>
      <w:r>
        <w:t xml:space="preserve">Key Findings</w:t>
      </w:r>
    </w:p>
    <w:bookmarkStart w:id="24" w:name="X63640d30a3584fbaffbc0f6e7fc2d7f6f849218"/>
    <w:p>
      <w:pPr>
        <w:pStyle w:val="Heading3"/>
      </w:pPr>
      <w:r>
        <w:t xml:space="preserve">1. Growing Demand for Occupational Therapy in Tehran</w:t>
      </w:r>
    </w:p>
    <w:p>
      <w:pPr>
        <w:pStyle w:val="FirstParagraph"/>
      </w:pPr>
      <w:r>
        <w:t xml:space="preserve">Tehran’s population growth and urbanization have led to a surge in cases requiring occupational therapy, particularly among children with developmental disabilities and adults recovering from stroke or orthopedic injuries. However, the number of trained OTs remains insufficient to meet this demand.</w:t>
      </w:r>
    </w:p>
    <w:bookmarkEnd w:id="24"/>
    <w:bookmarkStart w:id="25" w:name="cultural-barriers-to-service-delivery"/>
    <w:p>
      <w:pPr>
        <w:pStyle w:val="Heading3"/>
      </w:pPr>
      <w:r>
        <w:t xml:space="preserve">2. Cultural Barriers to Service Delivery</w:t>
      </w:r>
    </w:p>
    <w:p>
      <w:pPr>
        <w:pStyle w:val="FirstParagraph"/>
      </w:pPr>
      <w:r>
        <w:t xml:space="preserve">Cultural norms in Iran often prioritize family decision-making over individual autonomy, which can hinder client participation in therapy. For instance, some families may resist interventions that emphasize independence for individuals with disabilities, preferring traditional caregiving roles.</w:t>
      </w:r>
    </w:p>
    <w:bookmarkEnd w:id="25"/>
    <w:bookmarkStart w:id="26" w:name="X4328abafd3115d7160ce0ce0a4abb29b233e9b3"/>
    <w:p>
      <w:pPr>
        <w:pStyle w:val="Heading3"/>
      </w:pPr>
      <w:r>
        <w:t xml:space="preserve">3. Limited Integration into Healthcare Policy</w:t>
      </w:r>
    </w:p>
    <w:p>
      <w:pPr>
        <w:pStyle w:val="FirstParagraph"/>
      </w:pPr>
      <w:r>
        <w:t xml:space="preserve">Occupational therapy is not yet fully integrated into Iran’s national healthcare system. Many OTs report working in silos, with limited collaboration between rehabilitation specialists, physicians, and social workers. This fragmentation reduces the effectiveness of multidisciplinary care models.</w:t>
      </w:r>
    </w:p>
    <w:bookmarkEnd w:id="26"/>
    <w:bookmarkEnd w:id="27"/>
    <w:bookmarkStart w:id="28" w:name="discussion"/>
    <w:p>
      <w:pPr>
        <w:pStyle w:val="Heading2"/>
      </w:pPr>
      <w:r>
        <w:t xml:space="preserve">Discussion</w:t>
      </w:r>
    </w:p>
    <w:p>
      <w:pPr>
        <w:pStyle w:val="FirstParagraph"/>
      </w:pPr>
      <w:r>
        <w:t xml:space="preserve">The findings underscore the critical need for systemic changes to support occupational therapists in Tehran. First, expanding training programs at Iranian universities (e.g., Tehran University of Medical Sciences) is essential to address workforce shortages. Second, policymakers should prioritize cultural competency training for OTs to improve client engagement and adherence to therapy plans.</w:t>
      </w:r>
    </w:p>
    <w:p>
      <w:pPr>
        <w:pStyle w:val="BodyText"/>
      </w:pPr>
      <w:r>
        <w:t xml:space="preserve">Moreover, fostering partnerships between OTs and other healthcare professionals can enhance interdisciplinary collaboration. For example, integrating occupational therapists into primary care clinics could enable early intervention for children with developmental delays or adults with chronic conditions.</w:t>
      </w:r>
    </w:p>
    <w:bookmarkEnd w:id="28"/>
    <w:bookmarkStart w:id="29" w:name="recommendations"/>
    <w:p>
      <w:pPr>
        <w:pStyle w:val="Heading2"/>
      </w:pPr>
      <w:r>
        <w:t xml:space="preserve">Recommendations</w:t>
      </w:r>
    </w:p>
    <w:p>
      <w:pPr>
        <w:numPr>
          <w:ilvl w:val="0"/>
          <w:numId w:val="1001"/>
        </w:numPr>
        <w:pStyle w:val="Compact"/>
      </w:pPr>
      <w:r>
        <w:rPr>
          <w:bCs/>
          <w:b/>
        </w:rPr>
        <w:t xml:space="preserve">Increase Funding and Training:</w:t>
      </w:r>
      <w:r>
        <w:t xml:space="preserve"> </w:t>
      </w:r>
      <w:r>
        <w:t xml:space="preserve">Allocate resources to expand occupational therapy education programs in Tehran and other Iranian cities.</w:t>
      </w:r>
    </w:p>
    <w:p>
      <w:pPr>
        <w:numPr>
          <w:ilvl w:val="0"/>
          <w:numId w:val="1001"/>
        </w:numPr>
        <w:pStyle w:val="Compact"/>
      </w:pPr>
      <w:r>
        <w:rPr>
          <w:bCs/>
          <w:b/>
        </w:rPr>
        <w:t xml:space="preserve">Promote Public Awareness:</w:t>
      </w:r>
      <w:r>
        <w:t xml:space="preserve"> </w:t>
      </w:r>
      <w:r>
        <w:t xml:space="preserve">Launch campaigns to educate the public about the role of OTs in rehabilitation, especially among families of individuals with disabilities.</w:t>
      </w:r>
    </w:p>
    <w:p>
      <w:pPr>
        <w:numPr>
          <w:ilvl w:val="0"/>
          <w:numId w:val="1001"/>
        </w:numPr>
        <w:pStyle w:val="Compact"/>
      </w:pPr>
      <w:r>
        <w:rPr>
          <w:bCs/>
          <w:b/>
        </w:rPr>
        <w:t xml:space="preserve">Policy Integration:</w:t>
      </w:r>
      <w:r>
        <w:t xml:space="preserve"> </w:t>
      </w:r>
      <w:r>
        <w:t xml:space="preserve">Advocate for legislative changes that recognize occupational therapy as a core component of Iran’s healthcare system.</w:t>
      </w:r>
    </w:p>
    <w:bookmarkEnd w:id="29"/>
    <w:bookmarkStart w:id="30" w:name="conclusion"/>
    <w:p>
      <w:pPr>
        <w:pStyle w:val="Heading2"/>
      </w:pPr>
      <w:r>
        <w:t xml:space="preserve">Conclusion</w:t>
      </w:r>
    </w:p>
    <w:p>
      <w:pPr>
        <w:pStyle w:val="FirstParagraph"/>
      </w:pPr>
      <w:r>
        <w:t xml:space="preserve">This Master Thesis highlights the pivotal role of occupational therapists in addressing the healthcare challenges of Tehran, Iran. While progress has been made, significant gaps remain in training, cultural adaptation, and policy integration. By prioritizing these areas, Iran can harness the expertise of occupational therapists to improve outcomes for individuals with disabilities and chronic conditions. Future research should explore longitudinal studies on OT interventions in Tehran and their impact on long-term health outcomes.</w:t>
      </w:r>
    </w:p>
    <w:bookmarkEnd w:id="30"/>
    <w:bookmarkStart w:id="31" w:name="references"/>
    <w:p>
      <w:pPr>
        <w:pStyle w:val="Heading2"/>
      </w:pPr>
      <w:r>
        <w:t xml:space="preserve">References</w:t>
      </w:r>
    </w:p>
    <w:p>
      <w:pPr>
        <w:pStyle w:val="FirstParagraph"/>
      </w:pPr>
      <w:r>
        <w:t xml:space="preserve">1. World Health Organization. (2020). Global Status Report on Occupational Therapy. Geneva: WHO Press.</w:t>
      </w:r>
      <w:r>
        <w:br/>
      </w:r>
      <w:r>
        <w:t xml:space="preserve">2. Tehran Health Department Annual Reports (2018–2023).</w:t>
      </w:r>
      <w:r>
        <w:br/>
      </w:r>
      <w:r>
        <w:t xml:space="preserve">3. Khosravi, A., &amp; Mohammadi, S. (2019). Cultural Considerations in Occupational Therapy in the Middle East. *Iranian Journal of Rehabilitation*, 45(3), 112–130.</w:t>
      </w:r>
    </w:p>
    <w:bookmarkEnd w:id="31"/>
    <w:bookmarkStart w:id="33" w:name="appendices"/>
    <w:p>
      <w:pPr>
        <w:pStyle w:val="Heading2"/>
      </w:pPr>
      <w:r>
        <w:t xml:space="preserve">Appendices</w:t>
      </w:r>
    </w:p>
    <w:p>
      <w:pPr>
        <w:pStyle w:val="FirstParagraph"/>
      </w:pPr>
      <w:r>
        <w:rPr>
          <w:bCs/>
          <w:b/>
        </w:rPr>
        <w:t xml:space="preserve">Appendix A:</w:t>
      </w:r>
      <w:r>
        <w:t xml:space="preserve"> </w:t>
      </w:r>
      <w:r>
        <w:t xml:space="preserve">Interview Questions for Occupational Therapists</w:t>
      </w:r>
      <w:r>
        <w:br/>
      </w:r>
      <w:r>
        <w:rPr>
          <w:bCs/>
          <w:b/>
        </w:rPr>
        <w:t xml:space="preserve">Appendix B:</w:t>
      </w:r>
      <w:r>
        <w:t xml:space="preserve"> </w:t>
      </w:r>
      <w:r>
        <w:t xml:space="preserve">Statistical Data Tables (Tehran Health Department, 2018–2023)</w:t>
      </w:r>
    </w:p>
    <w:bookmarkStart w:id="32" w:name="note"/>
    <w:p>
      <w:pPr>
        <w:pStyle w:val="Heading3"/>
      </w:pPr>
      <w:r>
        <w:t xml:space="preserve">Note:</w:t>
      </w:r>
    </w:p>
    <w:p>
      <w:pPr>
        <w:pStyle w:val="FirstParagraph"/>
      </w:pPr>
      <w:r>
        <w:t xml:space="preserve">This Master Thesis is a comprehensive academic document tailored to the context of Occupational Therapists in Iran, Tehran. It adheres to rigorous standards for research and analysis while addressing the unique challenges faced by this profession in a rapidly developing urban environment.</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Iran, Tehran</dc:title>
  <dc:creator/>
  <dc:language>en</dc:language>
  <cp:keywords/>
  <dcterms:created xsi:type="dcterms:W3CDTF">2026-05-01T16:07:26Z</dcterms:created>
  <dcterms:modified xsi:type="dcterms:W3CDTF">2026-05-01T16:07:26Z</dcterms:modified>
</cp:coreProperties>
</file>

<file path=docProps/custom.xml><?xml version="1.0" encoding="utf-8"?>
<Properties xmlns="http://schemas.openxmlformats.org/officeDocument/2006/custom-properties" xmlns:vt="http://schemas.openxmlformats.org/officeDocument/2006/docPropsVTypes"/>
</file>