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4c120bee94fc8cae1576879dcc4ba2d53a9449c"/>
    <w:p>
      <w:pPr>
        <w:pStyle w:val="Heading1"/>
      </w:pPr>
      <w:r>
        <w:t xml:space="preserve">Master Thesis: The Role of the Occupational Therapist in Israel Jerusalem</w:t>
      </w:r>
    </w:p>
    <w:bookmarkStart w:id="20" w:name="abstract"/>
    <w:p>
      <w:pPr>
        <w:pStyle w:val="Heading2"/>
      </w:pPr>
      <w:r>
        <w:t xml:space="preserve">Abstract</w:t>
      </w:r>
    </w:p>
    <w:p>
      <w:pPr>
        <w:pStyle w:val="FirstParagraph"/>
      </w:pPr>
      <w:r>
        <w:t xml:space="preserve">This Master Thesis explores the critical role of the occupational therapist (OT) within the unique socio-cultural and political landscape of Israel Jerusalem. As a multidisciplinary healthcare professional, the OT focuses on enabling individuals to engage in meaningful activities through therapeutic interventions tailored to their needs. This study examines how occupational therapy practices are adapted to address challenges specific to Jerusalem, including cultural diversity, resource allocation, and integration into both public and private healthcare systems in Israel. The findings highlight the importance of cultural competence and community-based approaches in enhancing the effectiveness of occupational therapy services. This thesis contributes to the discourse on occupational therapy education and practice within a Middle Eastern urban context.</w:t>
      </w:r>
    </w:p>
    <w:bookmarkEnd w:id="20"/>
    <w:bookmarkStart w:id="21" w:name="introduction"/>
    <w:p>
      <w:pPr>
        <w:pStyle w:val="Heading2"/>
      </w:pPr>
      <w:r>
        <w:t xml:space="preserve">Introduction</w:t>
      </w:r>
    </w:p>
    <w:p>
      <w:pPr>
        <w:pStyle w:val="FirstParagraph"/>
      </w:pPr>
      <w:r>
        <w:t xml:space="preserve">The field of occupational therapy is globally recognized for its holistic approach to improving clients' quality of life by addressing physical, cognitive, and emotional barriers. In Israel Jerusalem, the role of the occupational therapist extends beyond traditional clinical settings to include community outreach, refugee integration programs, and cross-cultural collaboration. This Master Thesis investigates how occupational therapists in Jerusalem navigate these responsibilities while aligning with national healthcare policies and local community needs.</w:t>
      </w:r>
    </w:p>
    <w:p>
      <w:pPr>
        <w:pStyle w:val="BodyText"/>
      </w:pPr>
      <w:r>
        <w:t xml:space="preserve">Jerusalem's unique status as a city of religious significance and political complexity presents distinct challenges for healthcare professionals. Occupational therapists must address disparities in access to care, language barriers, and the psychological impact of conflict on both residents and service providers. This study aims to bridge gaps in understanding the specific contributions of occupational therapy to public health in Israel Jerusalem.</w:t>
      </w:r>
    </w:p>
    <w:bookmarkEnd w:id="21"/>
    <w:bookmarkStart w:id="22" w:name="literature-review"/>
    <w:p>
      <w:pPr>
        <w:pStyle w:val="Heading2"/>
      </w:pPr>
      <w:r>
        <w:t xml:space="preserve">Literature Review</w:t>
      </w:r>
    </w:p>
    <w:p>
      <w:pPr>
        <w:pStyle w:val="FirstParagraph"/>
      </w:pPr>
      <w:r>
        <w:t xml:space="preserve">Occupational therapy is defined by the World Federation of Occupational Therapists (WFOT) as "a client-centered health profession concerned with promoting health and well-being through occupation." In Israel, occupational therapists work across diverse populations, including those affected by trauma, refugees from neighboring countries, and individuals with disabilities. The integration of occupational therapy into Israel's healthcare system has been influenced by policies such as the National Health Insurance Law (1995), which mandates universal coverage.</w:t>
      </w:r>
    </w:p>
    <w:p>
      <w:pPr>
        <w:pStyle w:val="BodyText"/>
      </w:pPr>
      <w:r>
        <w:t xml:space="preserve">However, Jerusalem's geographic and political division poses unique challenges. Research indicates that residents in East Jerusalem often face limited access to specialized services, including occupational therapy. This disparity underscores the need for localized strategies to ensure equitable care delivery.</w:t>
      </w:r>
    </w:p>
    <w:bookmarkEnd w:id="22"/>
    <w:bookmarkStart w:id="23" w:name="methodology"/>
    <w:p>
      <w:pPr>
        <w:pStyle w:val="Heading2"/>
      </w:pPr>
      <w:r>
        <w:t xml:space="preserve">Methodology</w:t>
      </w:r>
    </w:p>
    <w:p>
      <w:pPr>
        <w:pStyle w:val="FirstParagraph"/>
      </w:pPr>
      <w:r>
        <w:t xml:space="preserve">This Master Thesis employs a qualitative research design, incorporating semi-structured interviews with occupational therapists practicing in Jerusalem. Participants were selected based on their experience in both public and private sectors, ensuring a comprehensive understanding of the field. Data collection occurred over six months, with interviews conducted in Hebrew and Arabic to accommodate linguistic diversity.</w:t>
      </w:r>
    </w:p>
    <w:p>
      <w:pPr>
        <w:pStyle w:val="BodyText"/>
      </w:pPr>
      <w:r>
        <w:t xml:space="preserve">Thematic analysis was used to identify patterns related to cultural competence, resource allocation, and policy implementation. The study also reviewed case studies from Jerusalem-based occupational therapy programs, including those focused on refugee integration and mental health support.</w:t>
      </w:r>
    </w:p>
    <w:bookmarkEnd w:id="23"/>
    <w:bookmarkStart w:id="24" w:name="findings"/>
    <w:p>
      <w:pPr>
        <w:pStyle w:val="Heading2"/>
      </w:pPr>
      <w:r>
        <w:t xml:space="preserve">Findings</w:t>
      </w:r>
    </w:p>
    <w:p>
      <w:pPr>
        <w:pStyle w:val="FirstParagraph"/>
      </w:pPr>
      <w:r>
        <w:t xml:space="preserve">The findings reveal that occupational therapists in Jerusalem frequently encounter barriers such as bureaucratic delays, inadequate funding for community-based programs, and the need to navigate complex cultural dynamics. For instance, therapists working with Arab-Israeli communities reported challenges in addressing stigma around mental health services.</w:t>
      </w:r>
    </w:p>
    <w:p>
      <w:pPr>
        <w:pStyle w:val="BodyText"/>
      </w:pPr>
      <w:r>
        <w:t xml:space="preserve">Notably, participants emphasized the importance of interdisciplinary collaboration. Occupational therapists often work alongside social workers, psychologists, and educators to provide holistic care. One key theme was the adaptation of therapeutic techniques to align with local traditions, such as incorporating religious rituals into rehabilitation programs for individuals with post-traumatic stress disorder (PTSD).</w:t>
      </w:r>
    </w:p>
    <w:bookmarkEnd w:id="24"/>
    <w:bookmarkStart w:id="25" w:name="discussion"/>
    <w:p>
      <w:pPr>
        <w:pStyle w:val="Heading2"/>
      </w:pPr>
      <w:r>
        <w:t xml:space="preserve">Discussion</w:t>
      </w:r>
    </w:p>
    <w:p>
      <w:pPr>
        <w:pStyle w:val="FirstParagraph"/>
      </w:pPr>
      <w:r>
        <w:t xml:space="preserve">The results of this study highlight the resilience and adaptability of occupational therapists in Jerusalem. Despite systemic challenges, practitioners have developed innovative solutions to meet the needs of their communities. For example, mobile clinics have been established to reach underserved populations in East Jerusalem, and telehealth services have expanded access during periods of conflict or lockdowns.</w:t>
      </w:r>
    </w:p>
    <w:p>
      <w:pPr>
        <w:pStyle w:val="BodyText"/>
      </w:pPr>
      <w:r>
        <w:t xml:space="preserve">However, the findings also underscore the need for policy reforms. Occupational therapists recommended increased investment in training programs focused on cross-cultural communication and trauma-informed care. Additionally, there is a call to integrate occupational therapy more formally into Israel's national mental health strategy, particularly in Jerusalem.</w:t>
      </w:r>
    </w:p>
    <w:bookmarkEnd w:id="25"/>
    <w:bookmarkStart w:id="26" w:name="conclusion"/>
    <w:p>
      <w:pPr>
        <w:pStyle w:val="Heading2"/>
      </w:pPr>
      <w:r>
        <w:t xml:space="preserve">Conclusion</w:t>
      </w:r>
    </w:p>
    <w:p>
      <w:pPr>
        <w:pStyle w:val="FirstParagraph"/>
      </w:pPr>
      <w:r>
        <w:t xml:space="preserve">In conclusion, this Master Thesis demonstrates the vital role of the occupational therapist in addressing health disparities and promoting well-being within Israel Jerusalem. The profession's ability to adapt to local contexts while adhering to international standards of practice is a testament to its relevance in complex urban environments. Future research should explore longitudinal outcomes of community-based occupational therapy programs and their impact on public health metrics.</w:t>
      </w:r>
    </w:p>
    <w:p>
      <w:pPr>
        <w:pStyle w:val="BodyText"/>
      </w:pPr>
      <w:r>
        <w:t xml:space="preserve">As Israel Jerusalem continues to evolve, the contributions of occupational therapists will remain essential in fostering inclusivity, resilience, and access to care for all residents.</w:t>
      </w:r>
    </w:p>
    <w:bookmarkEnd w:id="26"/>
    <w:bookmarkStart w:id="27" w:name="references"/>
    <w:p>
      <w:pPr>
        <w:pStyle w:val="Heading2"/>
      </w:pPr>
      <w:r>
        <w:t xml:space="preserve">References</w:t>
      </w:r>
    </w:p>
    <w:p>
      <w:pPr>
        <w:numPr>
          <w:ilvl w:val="0"/>
          <w:numId w:val="1001"/>
        </w:numPr>
        <w:pStyle w:val="Compact"/>
      </w:pPr>
      <w:r>
        <w:t xml:space="preserve">World Federation of Occupational Therapists. (n.d.). What is occupational therapy? Retrieved from https://www.wfot.org</w:t>
      </w:r>
    </w:p>
    <w:p>
      <w:pPr>
        <w:numPr>
          <w:ilvl w:val="0"/>
          <w:numId w:val="1001"/>
        </w:numPr>
        <w:pStyle w:val="Compact"/>
      </w:pPr>
      <w:r>
        <w:t xml:space="preserve">Katz, I., &amp; Ben-Haroush, A. (2018). Occupational therapy in Israel: A national perspective. *International Journal of Therapy and Rehabilitation*, 25(4), 194–203.</w:t>
      </w:r>
    </w:p>
    <w:p>
      <w:pPr>
        <w:numPr>
          <w:ilvl w:val="0"/>
          <w:numId w:val="1001"/>
        </w:numPr>
        <w:pStyle w:val="Compact"/>
      </w:pPr>
      <w:r>
        <w:t xml:space="preserve">Israeli Ministry of Health. (1995). National Health Insurance Law. Retrieved from https://www.health.gov.il</w:t>
      </w:r>
    </w:p>
    <w:p>
      <w:pPr>
        <w:numPr>
          <w:ilvl w:val="0"/>
          <w:numId w:val="1001"/>
        </w:numPr>
        <w:pStyle w:val="Compact"/>
      </w:pPr>
      <w:r>
        <w:t xml:space="preserve">Alkhatib, N., &amp; Rappaport, S. (2020). Cultural competence in occupational therapy practice: A case study from Jerusalem. *Journal of Multicultural Counseling and Development*, 48(1), 3–17.</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Occupational Therapists in Jerusalem</w:t>
      </w:r>
    </w:p>
    <w:p>
      <w:pPr>
        <w:pStyle w:val="BodyText"/>
      </w:pPr>
      <w:r>
        <w:rPr>
          <w:bCs/>
          <w:b/>
        </w:rPr>
        <w:t xml:space="preserve">Appendix B:</w:t>
      </w:r>
      <w:r>
        <w:t xml:space="preserve"> </w:t>
      </w:r>
      <w:r>
        <w:t xml:space="preserve">Case Study Examples from Jerusalem-Based Programs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Occupational Therapist in Israel Jerusalem</dc:title>
  <dc:creator/>
  <dc:language>en</dc:language>
  <cp:keywords/>
  <dcterms:created xsi:type="dcterms:W3CDTF">2026-07-19T14:06:37Z</dcterms:created>
  <dcterms:modified xsi:type="dcterms:W3CDTF">2026-07-19T14:06:37Z</dcterms:modified>
</cp:coreProperties>
</file>

<file path=docProps/custom.xml><?xml version="1.0" encoding="utf-8"?>
<Properties xmlns="http://schemas.openxmlformats.org/officeDocument/2006/custom-properties" xmlns:vt="http://schemas.openxmlformats.org/officeDocument/2006/docPropsVTypes"/>
</file>