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9ae0ef56255bc1b4a2c5007134f0ae467f5528e"/>
    <w:p>
      <w:pPr>
        <w:pStyle w:val="Heading1"/>
      </w:pPr>
      <w:r>
        <w:t xml:space="preserve">Master Thesis on Occupational Therapists in Israel Tel Aviv</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Occupational Therapists (OTs)</w:t>
      </w:r>
      <w:r>
        <w:t xml:space="preserve"> </w:t>
      </w:r>
      <w:r>
        <w:t xml:space="preserve">in the urban landscape of</w:t>
      </w:r>
      <w:r>
        <w:t xml:space="preserve"> </w:t>
      </w:r>
      <w:r>
        <w:rPr>
          <w:iCs/>
          <w:i/>
        </w:rPr>
        <w:t xml:space="preserve">Israel Tel Aviv</w:t>
      </w:r>
      <w:r>
        <w:t xml:space="preserve">. With a focus on integrating clinical expertise with cultural and socioeconomic contexts, this study investigates how OTs address unique challenges faced by individuals in Tel Aviv, including mental health stigma, accessibility barriers for aging populations, and the integration of technology into rehabilitation practices. The research highlights the importance of adaptive strategies for OTs to meet the dynamic needs of a diverse population in one of Israel's most cosmopolitan cities.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Occupational Therapy</w:t>
      </w:r>
      <w:r>
        <w:t xml:space="preserve"> </w:t>
      </w:r>
      <w:r>
        <w:t xml:space="preserve">has gained increasing recognition globally, and its significance is particularly pronounced in urban environments like</w:t>
      </w:r>
      <w:r>
        <w:t xml:space="preserve"> </w:t>
      </w:r>
      <w:r>
        <w:rPr>
          <w:iCs/>
          <w:i/>
        </w:rPr>
        <w:t xml:space="preserve">Israel Tel Aviv</w:t>
      </w:r>
      <w:r>
        <w:t xml:space="preserve">, where rapid urbanization, cultural diversity, and economic pressures shape healthcare demands. This Master Thesis examines how OTs in Tel Aviv navigate these complexities to promote holistic well-being. By analyzing local healthcare policies, cultural nuances, and clinical practices, this work underscores the critical role of OTs in fostering independence and quality of life for individuals across age groups and socioeconomic backgrounds.</w:t>
      </w:r>
    </w:p>
    <w:bookmarkEnd w:id="21"/>
    <w:bookmarkStart w:id="22" w:name="X10e4714f00aec33193fed26303bb47550e07d06"/>
    <w:p>
      <w:pPr>
        <w:pStyle w:val="Heading2"/>
      </w:pPr>
      <w:r>
        <w:t xml:space="preserve">The Role of Occupational Therapists in Israel Tel Aviv</w:t>
      </w:r>
    </w:p>
    <w:p>
      <w:pPr>
        <w:pStyle w:val="FirstParagraph"/>
      </w:pPr>
      <w:r>
        <w:rPr>
          <w:bCs/>
          <w:b/>
        </w:rPr>
        <w:t xml:space="preserve">Occupational Therapists</w:t>
      </w:r>
      <w:r>
        <w:t xml:space="preserve"> </w:t>
      </w:r>
      <w:r>
        <w:t xml:space="preserve">in</w:t>
      </w:r>
      <w:r>
        <w:t xml:space="preserve"> </w:t>
      </w:r>
      <w:r>
        <w:rPr>
          <w:iCs/>
          <w:i/>
        </w:rPr>
        <w:t xml:space="preserve">Israel Tel Aviv</w:t>
      </w:r>
      <w:r>
        <w:t xml:space="preserve"> </w:t>
      </w:r>
      <w:r>
        <w:t xml:space="preserve">operate within a multidisciplinary healthcare framework, addressing physical, cognitive, and psychosocial challenges through occupation-based interventions. Key areas of focus include:</w:t>
      </w:r>
    </w:p>
    <w:p>
      <w:pPr>
        <w:numPr>
          <w:ilvl w:val="0"/>
          <w:numId w:val="1001"/>
        </w:numPr>
        <w:pStyle w:val="Compact"/>
      </w:pPr>
      <w:r>
        <w:rPr>
          <w:bCs/>
          <w:b/>
        </w:rPr>
        <w:t xml:space="preserve">Mental Health Rehabilitation:</w:t>
      </w:r>
      <w:r>
        <w:t xml:space="preserve"> </w:t>
      </w:r>
      <w:r>
        <w:t xml:space="preserve">Addressing the rising prevalence of anxiety and depression in urban settings through activities that restore daily functioning.</w:t>
      </w:r>
    </w:p>
    <w:p>
      <w:pPr>
        <w:numPr>
          <w:ilvl w:val="0"/>
          <w:numId w:val="1001"/>
        </w:numPr>
        <w:pStyle w:val="Compact"/>
      </w:pPr>
      <w:r>
        <w:rPr>
          <w:bCs/>
          <w:b/>
        </w:rPr>
        <w:t xml:space="preserve">Geriatric Care:</w:t>
      </w:r>
      <w:r>
        <w:t xml:space="preserve"> </w:t>
      </w:r>
      <w:r>
        <w:t xml:space="preserve">Designing interventions to combat social isolation among aging populations, often exacerbated by limited accessibility to community resources.</w:t>
      </w:r>
    </w:p>
    <w:p>
      <w:pPr>
        <w:numPr>
          <w:ilvl w:val="0"/>
          <w:numId w:val="1001"/>
        </w:numPr>
        <w:pStyle w:val="Compact"/>
      </w:pPr>
      <w:r>
        <w:rPr>
          <w:bCs/>
          <w:b/>
        </w:rPr>
        <w:t xml:space="preserve">Educational Support:</w:t>
      </w:r>
      <w:r>
        <w:t xml:space="preserve"> </w:t>
      </w:r>
      <w:r>
        <w:t xml:space="preserve">Collaborating with schools to adapt curricula for children with disabilities, aligning with Israel's inclusive education policies.</w:t>
      </w:r>
    </w:p>
    <w:p>
      <w:pPr>
        <w:pStyle w:val="FirstParagraph"/>
      </w:pPr>
      <w:r>
        <w:t xml:space="preserve">Tel Aviv’s unique demographic profile—characterized by a high concentration of immigrants, tech professionals, and students—requires OTs to tailor their approaches to diverse cultural and linguistic needs. This thesis argues that successful practice in Tel Aviv hinges on cultural competence and innovation in treatment methodologies.</w:t>
      </w:r>
    </w:p>
    <w:bookmarkEnd w:id="22"/>
    <w:bookmarkStart w:id="23" w:name="challenges-and-opportunities"/>
    <w:p>
      <w:pPr>
        <w:pStyle w:val="Heading2"/>
      </w:pPr>
      <w:r>
        <w:t xml:space="preserve">Challenges and Opportunities</w:t>
      </w:r>
    </w:p>
    <w:p>
      <w:pPr>
        <w:pStyle w:val="FirstParagraph"/>
      </w:pPr>
      <w:r>
        <w:rPr>
          <w:bCs/>
          <w:b/>
        </w:rPr>
        <w:t xml:space="preserve">Occupational Therapists</w:t>
      </w:r>
      <w:r>
        <w:t xml:space="preserve"> </w:t>
      </w:r>
      <w:r>
        <w:t xml:space="preserve">in</w:t>
      </w:r>
      <w:r>
        <w:t xml:space="preserve"> </w:t>
      </w:r>
      <w:r>
        <w:rPr>
          <w:iCs/>
          <w:i/>
        </w:rPr>
        <w:t xml:space="preserve">Israel Tel Aviv</w:t>
      </w:r>
      <w:r>
        <w:t xml:space="preserve"> </w:t>
      </w:r>
      <w:r>
        <w:t xml:space="preserve">face distinct challenges, including:</w:t>
      </w:r>
    </w:p>
    <w:p>
      <w:pPr>
        <w:numPr>
          <w:ilvl w:val="0"/>
          <w:numId w:val="1002"/>
        </w:numPr>
        <w:pStyle w:val="Compact"/>
      </w:pPr>
      <w:r>
        <w:rPr>
          <w:bCs/>
          <w:b/>
        </w:rPr>
        <w:t xml:space="preserve">Limited Public Funding:</w:t>
      </w:r>
      <w:r>
        <w:t xml:space="preserve"> </w:t>
      </w:r>
      <w:r>
        <w:t xml:space="preserve">High demand for services often outpaces availability, necessitating reliance on private clinics and community partnerships.</w:t>
      </w:r>
    </w:p>
    <w:p>
      <w:pPr>
        <w:numPr>
          <w:ilvl w:val="0"/>
          <w:numId w:val="1002"/>
        </w:numPr>
        <w:pStyle w:val="Compact"/>
      </w:pPr>
      <w:r>
        <w:rPr>
          <w:bCs/>
          <w:b/>
        </w:rPr>
        <w:t xml:space="preserve">Cultural Sensitivity:</w:t>
      </w:r>
      <w:r>
        <w:t xml:space="preserve"> </w:t>
      </w:r>
      <w:r>
        <w:t xml:space="preserve">Navigating the intersection of Israeli heritage and global influences to create inclusive treatment plans for patients from varied backgrounds.</w:t>
      </w:r>
    </w:p>
    <w:p>
      <w:pPr>
        <w:numPr>
          <w:ilvl w:val="0"/>
          <w:numId w:val="1002"/>
        </w:numPr>
        <w:pStyle w:val="Compact"/>
      </w:pPr>
      <w:r>
        <w:rPr>
          <w:bCs/>
          <w:b/>
        </w:rPr>
        <w:t xml:space="preserve">Technological Integration:</w:t>
      </w:r>
      <w:r>
        <w:t xml:space="preserve"> </w:t>
      </w:r>
      <w:r>
        <w:t xml:space="preserve">Leveraging digital tools, such as virtual reality for motor rehabilitation, to enhance therapeutic outcomes amid resource constraints.</w:t>
      </w:r>
    </w:p>
    <w:p>
      <w:pPr>
        <w:pStyle w:val="FirstParagraph"/>
      </w:pPr>
      <w:r>
        <w:t xml:space="preserve">Despite these challenges, Tel Aviv offers opportunities for innovation. For instance, OTs collaborate with local startups to develop apps that assist individuals with chronic conditions in managing daily tasks. This synergy between clinical practice and technological advancement positions Tel Aviv as a hub for occupational therapy research and development.</w:t>
      </w:r>
    </w:p>
    <w:bookmarkEnd w:id="23"/>
    <w:bookmarkStart w:id="24" w:name="Xc6428acbc581a4c065f4b4f7930c2a1314b34e7"/>
    <w:p>
      <w:pPr>
        <w:pStyle w:val="Heading2"/>
      </w:pPr>
      <w:r>
        <w:t xml:space="preserve">Cultural Context and Ethical Considerations</w:t>
      </w:r>
    </w:p>
    <w:p>
      <w:pPr>
        <w:pStyle w:val="FirstParagraph"/>
      </w:pPr>
      <w:r>
        <w:rPr>
          <w:iCs/>
          <w:i/>
        </w:rPr>
        <w:t xml:space="preserve">Israel Tel Aviv</w:t>
      </w:r>
      <w:r>
        <w:t xml:space="preserve"> </w:t>
      </w:r>
      <w:r>
        <w:t xml:space="preserve">is a microcosm of the country’s cultural diversity, with populations representing Ashkenazi, Sephardic, Mizrahi Jewish communities, as well as Arab Israeli residents.</w:t>
      </w:r>
      <w:r>
        <w:t xml:space="preserve"> </w:t>
      </w:r>
      <w:r>
        <w:rPr>
          <w:bCs/>
          <w:b/>
        </w:rPr>
        <w:t xml:space="preserve">Occupational Therapists</w:t>
      </w:r>
      <w:r>
        <w:t xml:space="preserve"> </w:t>
      </w:r>
      <w:r>
        <w:t xml:space="preserve">must navigate these differences to avoid biases in diagnosis and treatment. Ethical considerations include:</w:t>
      </w:r>
    </w:p>
    <w:p>
      <w:pPr>
        <w:numPr>
          <w:ilvl w:val="0"/>
          <w:numId w:val="1003"/>
        </w:numPr>
        <w:pStyle w:val="Compact"/>
      </w:pPr>
      <w:r>
        <w:rPr>
          <w:bCs/>
          <w:b/>
        </w:rPr>
        <w:t xml:space="preserve">Cultural Humility:</w:t>
      </w:r>
      <w:r>
        <w:t xml:space="preserve"> </w:t>
      </w:r>
      <w:r>
        <w:t xml:space="preserve">Actively seeking to understand patients’ values and beliefs rather than imposing external norms.</w:t>
      </w:r>
    </w:p>
    <w:p>
      <w:pPr>
        <w:numPr>
          <w:ilvl w:val="0"/>
          <w:numId w:val="1003"/>
        </w:numPr>
        <w:pStyle w:val="Compact"/>
      </w:pPr>
      <w:r>
        <w:rPr>
          <w:bCs/>
          <w:b/>
        </w:rPr>
        <w:t xml:space="preserve">Linguistic Accessibility:</w:t>
      </w:r>
      <w:r>
        <w:t xml:space="preserve"> </w:t>
      </w:r>
      <w:r>
        <w:t xml:space="preserve">Utilizing interpreters or multilingual resources to ensure equitable care for non-Hebrew-speaking populations.</w:t>
      </w:r>
    </w:p>
    <w:p>
      <w:pPr>
        <w:pStyle w:val="FirstParagraph"/>
      </w:pPr>
      <w:r>
        <w:t xml:space="preserve">The thesis emphasizes the need for continuous cultural education within OT training programs in Israel, ensuring that practitioners are equipped to address the specific needs of Tel Aviv’s residents.</w:t>
      </w:r>
    </w:p>
    <w:bookmarkEnd w:id="24"/>
    <w:bookmarkStart w:id="25" w:name="X327b56364d192e4067b8ec6446d87dc39a28119"/>
    <w:p>
      <w:pPr>
        <w:pStyle w:val="Heading2"/>
      </w:pPr>
      <w:r>
        <w:t xml:space="preserve">Case Study: Occupational Therapy in Urban Mental Health</w:t>
      </w:r>
    </w:p>
    <w:p>
      <w:pPr>
        <w:pStyle w:val="BlockText"/>
      </w:pPr>
      <w:r>
        <w:t xml:space="preserve">"In a recent study conducted at a private clinic in</w:t>
      </w:r>
      <w:r>
        <w:t xml:space="preserve"> </w:t>
      </w:r>
      <w:r>
        <w:rPr>
          <w:iCs/>
          <w:i/>
        </w:rPr>
        <w:t xml:space="preserve">Israel Tel Aviv</w:t>
      </w:r>
      <w:r>
        <w:t xml:space="preserve">, OTs implemented a program combining art therapy and mindfulness exercises for patients with post-traumatic stress disorder (PTSD). The results showed significant improvements in emotional regulation and social engagement, highlighting the efficacy of occupation-centered interventions in urban mental health care."</w:t>
      </w:r>
    </w:p>
    <w:p>
      <w:pPr>
        <w:pStyle w:val="FirstParagraph"/>
      </w:pPr>
      <w:r>
        <w:t xml:space="preserve">This case study exemplifies how</w:t>
      </w:r>
      <w:r>
        <w:t xml:space="preserve"> </w:t>
      </w:r>
      <w:r>
        <w:rPr>
          <w:bCs/>
          <w:b/>
        </w:rPr>
        <w:t xml:space="preserve">Occupational Therapists</w:t>
      </w:r>
      <w:r>
        <w:t xml:space="preserve"> </w:t>
      </w:r>
      <w:r>
        <w:t xml:space="preserve">in Tel Aviv are pioneering innovative approaches to address complex psychological needs while respecting the cultural context of their patients.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Occupational Therapists</w:t>
      </w:r>
      <w:r>
        <w:t xml:space="preserve"> </w:t>
      </w:r>
      <w:r>
        <w:t xml:space="preserve">in</w:t>
      </w:r>
      <w:r>
        <w:t xml:space="preserve"> </w:t>
      </w:r>
      <w:r>
        <w:rPr>
          <w:iCs/>
          <w:i/>
        </w:rPr>
        <w:t xml:space="preserve">Israel Tel Aviv</w:t>
      </w:r>
      <w:r>
        <w:t xml:space="preserve"> </w:t>
      </w:r>
      <w:r>
        <w:t xml:space="preserve">is both challenging and transformative. As this Master Thesis demonstrates, OTs must adapt to the unique sociocultural landscape of a modern metropolis while advocating for equitable healthcare access. By integrating cultural sensitivity, technological innovation, and interdisciplinary collaboration, OTs in Tel Aviv are not only meeting the needs of their patients but also shaping the future of occupational therapy on a global scale.</w:t>
      </w:r>
    </w:p>
    <w:p>
      <w:pPr>
        <w:pStyle w:val="BodyText"/>
      </w:pPr>
      <w:r>
        <w:t xml:space="preserve">This thesis underscores the importance of</w:t>
      </w:r>
      <w:r>
        <w:t xml:space="preserve"> </w:t>
      </w:r>
      <w:r>
        <w:rPr>
          <w:iCs/>
          <w:i/>
        </w:rPr>
        <w:t xml:space="preserve">Israel Tel Aviv</w:t>
      </w:r>
      <w:r>
        <w:t xml:space="preserve"> </w:t>
      </w:r>
      <w:r>
        <w:t xml:space="preserve">as a dynamic environment for studying and advancing occupational therapy practices. Future research should focus on expanding access to OT services in underserved communities and exploring telehealth models tailored to Israel’s urban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Israel Tel Aviv</dc:title>
  <dc:creator/>
  <dc:language>en</dc:language>
  <cp:keywords/>
  <dcterms:created xsi:type="dcterms:W3CDTF">2026-07-20T22:59:17Z</dcterms:created>
  <dcterms:modified xsi:type="dcterms:W3CDTF">2026-07-20T22:59:17Z</dcterms:modified>
</cp:coreProperties>
</file>

<file path=docProps/custom.xml><?xml version="1.0" encoding="utf-8"?>
<Properties xmlns="http://schemas.openxmlformats.org/officeDocument/2006/custom-properties" xmlns:vt="http://schemas.openxmlformats.org/officeDocument/2006/docPropsVTypes"/>
</file>