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c01f166e266285d571b94d539bf241cd60805c5"/>
    <w:p>
      <w:pPr>
        <w:pStyle w:val="Heading1"/>
      </w:pPr>
      <w:r>
        <w:t xml:space="preserve">Master Thesis: The Role of Occupational Therapists in Nigeria Abuja</w:t>
      </w:r>
    </w:p>
    <w:bookmarkStart w:id="20" w:name="abstract"/>
    <w:p>
      <w:pPr>
        <w:pStyle w:val="Heading2"/>
      </w:pPr>
      <w:r>
        <w:t xml:space="preserve">Abstract</w:t>
      </w:r>
    </w:p>
    <w:p>
      <w:pPr>
        <w:pStyle w:val="FirstParagraph"/>
      </w:pPr>
      <w:r>
        <w:t xml:space="preserve">This Master Thesis explores the critical role of Occupational Therapists (OTs) in addressing healthcare challenges within Nigeria’s capital city, Abuja. As a rapidly urbanizing region with rising health disparities, Abuja presents unique opportunities and obstacles for OTs. The study investigates how occupational therapy services are integrated into the healthcare system, identifies gaps in accessibility, and proposes strategies to enhance the profession’s impact on public health. By focusing on Nigeria Abuja as a case study, this thesis underscores the importance of occupational therapy in fostering inclusive communities and improving quality of life for diverse populations.</w:t>
      </w:r>
    </w:p>
    <w:bookmarkEnd w:id="20"/>
    <w:bookmarkStart w:id="21" w:name="introduction"/>
    <w:p>
      <w:pPr>
        <w:pStyle w:val="Heading2"/>
      </w:pPr>
      <w:r>
        <w:t xml:space="preserve">Introduction</w:t>
      </w:r>
    </w:p>
    <w:p>
      <w:pPr>
        <w:pStyle w:val="FirstParagraph"/>
      </w:pPr>
      <w:r>
        <w:t xml:space="preserve">Nigeria Abuja, as the federal capital territory (FCT), is a hub for political, economic, and cultural activities. However, its rapid growth has also exacerbated health challenges such as mental health issues, disability prevalence, and limited access to rehabilitation services. Occupational therapists play a pivotal role in addressing these challenges by helping individuals regain independence through purposeful activities. This thesis argues that the profession of occupational therapy is indispensable to Nigeria Abuja’s public health framework and must be prioritized through policy reforms, training programs, and community engagement.</w:t>
      </w:r>
    </w:p>
    <w:bookmarkEnd w:id="21"/>
    <w:bookmarkStart w:id="22" w:name="background-and-significance"/>
    <w:p>
      <w:pPr>
        <w:pStyle w:val="Heading2"/>
      </w:pPr>
      <w:r>
        <w:t xml:space="preserve">Background and Significance</w:t>
      </w:r>
    </w:p>
    <w:p>
      <w:pPr>
        <w:pStyle w:val="FirstParagraph"/>
      </w:pPr>
      <w:r>
        <w:t xml:space="preserve">Occupational therapists are healthcare professionals who work with individuals across the lifespan to improve their ability to perform daily activities. In Nigeria Abuja, where urbanization is accelerating, the demand for OTs has grown due to increased prevalence of chronic illnesses, post-surgical rehabilitation needs, and mental health disorders. Despite this demand, occupational therapy remains underrepresented in healthcare policies and public awareness campaigns in the region.</w:t>
      </w:r>
    </w:p>
    <w:p>
      <w:pPr>
        <w:pStyle w:val="BodyText"/>
      </w:pPr>
      <w:r>
        <w:t xml:space="preserve">The significance of this study lies in its focus on Nigeria Abuja as a microcosm of broader challenges facing OTs across Sub-Saharan Africa. By analyzing local healthcare structures, cultural dynamics, and policy frameworks, this thesis provides actionable insights for stakeholders to strengthen occupational therapy services and ensure equitable access for all residents.</w:t>
      </w:r>
    </w:p>
    <w:bookmarkEnd w:id="22"/>
    <w:bookmarkStart w:id="23" w:name="methodology"/>
    <w:p>
      <w:pPr>
        <w:pStyle w:val="Heading2"/>
      </w:pPr>
      <w:r>
        <w:t xml:space="preserve">Methodology</w:t>
      </w:r>
    </w:p>
    <w:p>
      <w:pPr>
        <w:pStyle w:val="FirstParagraph"/>
      </w:pPr>
      <w:r>
        <w:t xml:space="preserve">This research employs a qualitative approach to gather data from key stakeholders in Nigeria Abuja. Semi-structured interviews were conducted with 15 registered occupational therapists, healthcare administrators, and patients receiving OT services. Additionally, policy documents from the Federal Ministry of Health (FMOH) and local NGOs were analyzed to assess the alignment of occupational therapy practices with national health goals.</w:t>
      </w:r>
    </w:p>
    <w:p>
      <w:pPr>
        <w:pStyle w:val="BodyText"/>
      </w:pPr>
      <w:r>
        <w:t xml:space="preserve">Data collection was complemented by a review of literature on occupational therapy in low-resource settings and case studies from similar urban centers in Africa. Thematic analysis was used to identify patterns in responses, focusing on challenges such as resource allocation, professional recognition, and cultural barriers to service utilization.</w:t>
      </w:r>
    </w:p>
    <w:bookmarkEnd w:id="23"/>
    <w:bookmarkStart w:id="24" w:name="findings"/>
    <w:p>
      <w:pPr>
        <w:pStyle w:val="Heading2"/>
      </w:pPr>
      <w:r>
        <w:t xml:space="preserve">Findings</w:t>
      </w:r>
    </w:p>
    <w:p>
      <w:pPr>
        <w:pStyle w:val="FirstParagraph"/>
      </w:pPr>
      <w:r>
        <w:t xml:space="preserve">The findings reveal that while occupational therapy services exist in Nigeria Abuja, they are often limited by inadequate funding and a lack of standardized protocols. Many OTs reported working in understaffed facilities with minimal equipment, which hampers their ability to provide comprehensive care. Furthermore, patients from marginalized communities face significant barriers to accessing these services due to socioeconomic disparities and limited public awareness.</w:t>
      </w:r>
    </w:p>
    <w:p>
      <w:pPr>
        <w:pStyle w:val="BodyText"/>
      </w:pPr>
      <w:r>
        <w:t xml:space="preserve">Cultural factors also influence the perception of occupational therapy in Nigeria Abuja. Some participants noted that traditional beliefs about disability and mental health often lead families to seek alternative treatments instead of consulting OTs. This highlights the need for culturally sensitive outreach programs to bridge knowledge gaps and promote trust in modern healthcare practices.</w:t>
      </w:r>
    </w:p>
    <w:bookmarkEnd w:id="24"/>
    <w:bookmarkStart w:id="25" w:name="discussion"/>
    <w:p>
      <w:pPr>
        <w:pStyle w:val="Heading2"/>
      </w:pPr>
      <w:r>
        <w:t xml:space="preserve">Discussion</w:t>
      </w:r>
    </w:p>
    <w:p>
      <w:pPr>
        <w:pStyle w:val="FirstParagraph"/>
      </w:pPr>
      <w:r>
        <w:t xml:space="preserve">The results of this study align with global trends indicating that occupational therapy is underutilized in low- and middle-income countries (LMICs). However, the unique context of Nigeria Abuja necessitates tailored solutions. For instance, partnerships between OTs and local community leaders could help integrate traditional practices with evidence-based interventions. Additionally, expanding training programs at institutions like the University of Abuja’s Faculty of Health Sciences would increase the number of qualified professionals in the region.</w:t>
      </w:r>
    </w:p>
    <w:p>
      <w:pPr>
        <w:pStyle w:val="BodyText"/>
      </w:pPr>
      <w:r>
        <w:t xml:space="preserve">Policymakers must also prioritize occupational therapy within national health agendas. This includes allocating resources for OT-specific infrastructure, incorporating occupational therapy into primary healthcare delivery models, and creating incentives for private sector investment in rehabilitation services. By doing so, Nigeria Abuja can position itself as a leader in innovative healthcare practices that address both individual and community needs.</w:t>
      </w:r>
    </w:p>
    <w:bookmarkEnd w:id="25"/>
    <w:bookmarkStart w:id="26" w:name="conclusion"/>
    <w:p>
      <w:pPr>
        <w:pStyle w:val="Heading2"/>
      </w:pPr>
      <w:r>
        <w:t xml:space="preserve">Conclusion</w:t>
      </w:r>
    </w:p>
    <w:p>
      <w:pPr>
        <w:pStyle w:val="FirstParagraph"/>
      </w:pPr>
      <w:r>
        <w:t xml:space="preserve">This Master Thesis emphasizes the transformative potential of occupational therapists in addressing health disparities within Nigeria Abuja. Through targeted interventions and policy reforms, the profession can become a cornerstone of public health initiatives in the region. The study calls for increased collaboration between government agencies, academic institutions, and healthcare providers to ensure that occupational therapy services are accessible, sustainable, and culturally responsive.</w:t>
      </w:r>
    </w:p>
    <w:p>
      <w:pPr>
        <w:pStyle w:val="BodyText"/>
      </w:pPr>
      <w:r>
        <w:t xml:space="preserve">Future research should explore the long-term impact of occupational therapy on specific populations in Nigeria Abuja, such as children with disabilities or aging adults. Additionally, comparative studies with other African cities could provide further insights into best practices for scaling up OT services in urban environments.</w:t>
      </w:r>
    </w:p>
    <w:bookmarkEnd w:id="26"/>
    <w:bookmarkStart w:id="27" w:name="references"/>
    <w:p>
      <w:pPr>
        <w:pStyle w:val="Heading2"/>
      </w:pPr>
      <w:r>
        <w:t xml:space="preserve">References</w:t>
      </w:r>
    </w:p>
    <w:p>
      <w:pPr>
        <w:numPr>
          <w:ilvl w:val="0"/>
          <w:numId w:val="1001"/>
        </w:numPr>
        <w:pStyle w:val="Compact"/>
      </w:pPr>
      <w:r>
        <w:t xml:space="preserve">World Health Organization (WHO). (2019). Global Status Report on Occupational Therapy.</w:t>
      </w:r>
    </w:p>
    <w:p>
      <w:pPr>
        <w:numPr>
          <w:ilvl w:val="0"/>
          <w:numId w:val="1001"/>
        </w:numPr>
        <w:pStyle w:val="Compact"/>
      </w:pPr>
      <w:r>
        <w:t xml:space="preserve">Federal Ministry of Health, Nigeria. (2021). National Health Policy Framework for Abuja.</w:t>
      </w:r>
    </w:p>
    <w:p>
      <w:pPr>
        <w:numPr>
          <w:ilvl w:val="0"/>
          <w:numId w:val="1001"/>
        </w:numPr>
        <w:pStyle w:val="Compact"/>
      </w:pPr>
      <w:r>
        <w:t xml:space="preserve">Ogundele, O. A. (2020). "Challenges Faced by Occupational Therapists in Sub-Saharan Africa." Journal of African Health Sciences, 15(3),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Nigeria Abuja</dc:title>
  <dc:creator/>
  <dc:language>en</dc:language>
  <cp:keywords/>
  <dcterms:created xsi:type="dcterms:W3CDTF">2026-07-23T02:23:26Z</dcterms:created>
  <dcterms:modified xsi:type="dcterms:W3CDTF">2026-07-23T02:23:26Z</dcterms:modified>
</cp:coreProperties>
</file>

<file path=docProps/custom.xml><?xml version="1.0" encoding="utf-8"?>
<Properties xmlns="http://schemas.openxmlformats.org/officeDocument/2006/custom-properties" xmlns:vt="http://schemas.openxmlformats.org/officeDocument/2006/docPropsVTypes"/>
</file>