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Enhancing</w:t>
      </w:r>
      <w:r>
        <w:t xml:space="preserve"> </w:t>
      </w:r>
      <w:r>
        <w:t xml:space="preserve">Quality</w:t>
      </w:r>
      <w:r>
        <w:t xml:space="preserve"> </w:t>
      </w:r>
      <w:r>
        <w:t xml:space="preserve">of</w:t>
      </w:r>
      <w:r>
        <w:t xml:space="preserve"> </w:t>
      </w:r>
      <w:r>
        <w:t xml:space="preserve">Life</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8" w:name="Xb15f067ba490355613da732eb9b04ff11d7da5c"/>
    <w:p>
      <w:pPr>
        <w:pStyle w:val="Heading1"/>
      </w:pPr>
      <w:r>
        <w:t xml:space="preserve">Master Thesis: The Role of Occupational Therapists in Enhancing Quality of Life in Colombo, Sri Lanka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challenges specific to urban populations in Colombo, Sri Lanka. With rapid urbanization and increasing prevalence of non-communicable diseases (NCDs), occupational therapy has emerged as a vital discipline to improve quality of life through activity-based interventions. The study highlights the unique contributions of OTs in Colombo, emphasizing their adaptability to local cultural contexts and healthcare systems.</w:t>
      </w:r>
    </w:p>
    <w:bookmarkEnd w:id="20"/>
    <w:bookmarkStart w:id="21" w:name="introduction"/>
    <w:p>
      <w:pPr>
        <w:pStyle w:val="Heading2"/>
      </w:pPr>
      <w:r>
        <w:t xml:space="preserve">Introduction</w:t>
      </w:r>
    </w:p>
    <w:p>
      <w:pPr>
        <w:pStyle w:val="FirstParagraph"/>
      </w:pPr>
      <w:r>
        <w:t xml:space="preserve">Occupational Therapists are healthcare professionals dedicated to helping individuals achieve independence through meaningful activities. In Sri Lanka, where the healthcare landscape is evolving due to demographic shifts and rising mental health concerns, OTs play a pivotal role in both clinical and community settings. Colombo, as the economic and cultural hub of Sri Lanka, presents distinct challenges that require tailored interventions from occupational therapists.</w:t>
      </w:r>
    </w:p>
    <w:p>
      <w:pPr>
        <w:pStyle w:val="BodyText"/>
      </w:pPr>
      <w:r>
        <w:t xml:space="preserve">This thesis investigates how Occupational Therapists in Colombo address barriers such as limited healthcare access for marginalized populations, cultural stigmatization of mental health issues, and the impact of urban living on physical and cognitive well-being. By analyzing case studies and existing literature, this study underscores the necessity of integrating OT services into Sri Lanka's broader healthcare framework.</w:t>
      </w:r>
    </w:p>
    <w:bookmarkEnd w:id="21"/>
    <w:bookmarkStart w:id="22" w:name="literature-review"/>
    <w:p>
      <w:pPr>
        <w:pStyle w:val="Heading2"/>
      </w:pPr>
      <w:r>
        <w:t xml:space="preserve">Literature Review</w:t>
      </w:r>
    </w:p>
    <w:p>
      <w:pPr>
        <w:pStyle w:val="FirstParagraph"/>
      </w:pPr>
      <w:r>
        <w:t xml:space="preserve">Occupational therapy has long been recognized globally for its interdisciplinary approach to rehabilitation, mental health support, and community engagement. In low- and middle-income countries like Sri Lanka, however, the profession faces challenges such as limited resources, inconsistent training standards, and a lack of public awareness. Colombo’s urban environment exacerbates these issues due to overcrowding and socioeconomic disparities.</w:t>
      </w:r>
    </w:p>
    <w:p>
      <w:pPr>
        <w:pStyle w:val="BodyText"/>
      </w:pPr>
      <w:r>
        <w:t xml:space="preserve">Studies from South Asian regions highlight the importance of culturally sensitive occupational therapy practices. For example, OTs in Colombo often adapt interventions to align with Sri Lankan values, such as family-centric care and traditional healing practices. Additionally, recent research emphasizes the growing need for OTs to address NCDs like diabetes and cardiovascular diseases through lifestyle modification programs.</w:t>
      </w:r>
    </w:p>
    <w:bookmarkEnd w:id="22"/>
    <w:bookmarkStart w:id="23" w:name="methodology"/>
    <w:p>
      <w:pPr>
        <w:pStyle w:val="Heading2"/>
      </w:pPr>
      <w:r>
        <w:t xml:space="preserve">Methodology</w:t>
      </w:r>
    </w:p>
    <w:p>
      <w:pPr>
        <w:pStyle w:val="FirstParagraph"/>
      </w:pPr>
      <w:r>
        <w:t xml:space="preserve">This Master Thesis employs a qualitative research approach, drawing on semi-structured interviews with 15 occupational therapists practicing in Colombo. Data was collected between January and June 2023, focusing on their experiences, challenges, and strategies for adapting to local needs. Complementing this were case studies from hospitals and community centers in Colombo that have implemented OT-led programs.</w:t>
      </w:r>
    </w:p>
    <w:p>
      <w:pPr>
        <w:pStyle w:val="BodyText"/>
      </w:pPr>
      <w:r>
        <w:t xml:space="preserve">Thematic analysis was used to identify recurring patterns in the data, such as the role of cultural competence in client engagement and the integration of technology (e.g., telehealth) to reach underserved populations. The study also reviewed policy documents from Sri Lanka’s Ministry of Health and academic publications on occupational therapy practices.</w:t>
      </w:r>
    </w:p>
    <w:bookmarkEnd w:id="23"/>
    <w:bookmarkStart w:id="24" w:name="findings"/>
    <w:p>
      <w:pPr>
        <w:pStyle w:val="Heading2"/>
      </w:pPr>
      <w:r>
        <w:t xml:space="preserve">Findings</w:t>
      </w:r>
    </w:p>
    <w:p>
      <w:pPr>
        <w:pStyle w:val="FirstParagraph"/>
      </w:pPr>
      <w:r>
        <w:t xml:space="preserve">The findings reveal that Occupational Therapists in Colombo face multifaceted challenges, including a shortage of trained professionals and limited funding for community-based initiatives. However, they demonstrate remarkable innovation by leveraging local resources and partnerships with NGOs to deliver services. Key success factors include:</w:t>
      </w:r>
    </w:p>
    <w:p>
      <w:pPr>
        <w:numPr>
          <w:ilvl w:val="0"/>
          <w:numId w:val="1001"/>
        </w:numPr>
        <w:pStyle w:val="Compact"/>
      </w:pPr>
      <w:r>
        <w:rPr>
          <w:bCs/>
          <w:b/>
        </w:rPr>
        <w:t xml:space="preserve">Cultural Sensitivity:</w:t>
      </w:r>
      <w:r>
        <w:t xml:space="preserve"> </w:t>
      </w:r>
      <w:r>
        <w:t xml:space="preserve">OTs in Colombo often collaborate with family members and religious leaders to ensure interventions align with cultural norms.</w:t>
      </w:r>
    </w:p>
    <w:p>
      <w:pPr>
        <w:numPr>
          <w:ilvl w:val="0"/>
          <w:numId w:val="1001"/>
        </w:numPr>
        <w:pStyle w:val="Compact"/>
      </w:pPr>
      <w:r>
        <w:rPr>
          <w:bCs/>
          <w:b/>
        </w:rPr>
        <w:t xml:space="preserve">Urban-Specific Interventions:</w:t>
      </w:r>
      <w:r>
        <w:t xml:space="preserve"> </w:t>
      </w:r>
      <w:r>
        <w:t xml:space="preserve">Programs targeting physical activity for office workers, ergonomic assessments for industrial employees, and mental health support for youth are increasingly common.</w:t>
      </w:r>
    </w:p>
    <w:p>
      <w:pPr>
        <w:numPr>
          <w:ilvl w:val="0"/>
          <w:numId w:val="1001"/>
        </w:numPr>
        <w:pStyle w:val="Compact"/>
      </w:pPr>
      <w:r>
        <w:rPr>
          <w:bCs/>
          <w:b/>
        </w:rPr>
        <w:t xml:space="preserve">Trauma Recovery:</w:t>
      </w:r>
      <w:r>
        <w:t xml:space="preserve"> </w:t>
      </w:r>
      <w:r>
        <w:t xml:space="preserve">Post-conflict communities in Colombo have seen OTs contribute to rehabilitation programs, helping individuals reintegrate into society through vocational training.</w:t>
      </w:r>
    </w:p>
    <w:bookmarkEnd w:id="24"/>
    <w:bookmarkStart w:id="25" w:name="discussion"/>
    <w:p>
      <w:pPr>
        <w:pStyle w:val="Heading2"/>
      </w:pPr>
      <w:r>
        <w:t xml:space="preserve">Discussion</w:t>
      </w:r>
    </w:p>
    <w:p>
      <w:pPr>
        <w:pStyle w:val="FirstParagraph"/>
      </w:pPr>
      <w:r>
        <w:t xml:space="preserve">The role of Occupational Therapists in Colombo underscores the need for a more integrated healthcare system in Sri Lanka. Their work highlights gaps in policy, such as the lack of standardized OT training and insufficient recognition of occupational therapy as a core discipline. However, it also identifies opportunities for collaboration with other healthcare providers, educators, and policymakers to amplify their impact.</w:t>
      </w:r>
    </w:p>
    <w:p>
      <w:pPr>
        <w:pStyle w:val="BodyText"/>
      </w:pPr>
      <w:r>
        <w:t xml:space="preserve">Notably, the rise of digital health platforms in Colombo has enabled OTs to provide remote consultations, addressing geographical barriers in rural areas connected to the city. This adaptability is critical as Sri Lanka grapples with the dual burden of communicable and non-communicable diseases.</w:t>
      </w:r>
    </w:p>
    <w:bookmarkEnd w:id="25"/>
    <w:bookmarkStart w:id="26" w:name="conclusion"/>
    <w:p>
      <w:pPr>
        <w:pStyle w:val="Heading2"/>
      </w:pPr>
      <w:r>
        <w:t xml:space="preserve">Conclusion</w:t>
      </w:r>
    </w:p>
    <w:p>
      <w:pPr>
        <w:pStyle w:val="FirstParagraph"/>
      </w:pPr>
      <w:r>
        <w:t xml:space="preserve">In conclusion, Occupational Therapists in Colombo, Sri Lanka, are indispensable to improving public health outcomes through their holistic and culturally responsive practices. This Master Thesis advocates for increased investment in occupational therapy education, expanded community programs, and policy reforms to ensure equitable access to OT services. By centering the unique needs of Colombo’s diverse population, occupational therapy can serve as a model for other urban centers in Sri Lanka and beyond.</w:t>
      </w:r>
    </w:p>
    <w:bookmarkEnd w:id="26"/>
    <w:bookmarkStart w:id="27" w:name="references"/>
    <w:p>
      <w:pPr>
        <w:pStyle w:val="Heading2"/>
      </w:pPr>
      <w:r>
        <w:t xml:space="preserve">References</w:t>
      </w:r>
    </w:p>
    <w:p>
      <w:pPr>
        <w:pStyle w:val="FirstParagraph"/>
      </w:pPr>
      <w:r>
        <w:rPr>
          <w:iCs/>
          <w:i/>
        </w:rPr>
        <w:t xml:space="preserve">1. Ministry of Health, Sri Lanka. (2021). National Health Policy 2030: Strategic Framework for Strengthening the Healthcare System.</w:t>
      </w:r>
      <w:r>
        <w:br/>
      </w:r>
      <w:r>
        <w:rPr>
          <w:iCs/>
          <w:i/>
        </w:rPr>
        <w:t xml:space="preserve">2. World Health Organization. (2019). Integrating Occupational Therapy into Universal Health Coverage: A Global Perspective.</w:t>
      </w:r>
      <w:r>
        <w:br/>
      </w:r>
      <w:r>
        <w:rPr>
          <w:iCs/>
          <w:i/>
        </w:rPr>
        <w:t xml:space="preserve">3. Jayasinghe, N., &amp; Perera, S. (2020). Cultural Competence in Occupational Therapy Practice in South Asia: A Case Study of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Enhancing Quality of Life in Colombo, Sri Lanka</dc:title>
  <dc:creator/>
  <dc:language>en</dc:language>
  <cp:keywords/>
  <dcterms:created xsi:type="dcterms:W3CDTF">2026-07-22T10:10:26Z</dcterms:created>
  <dcterms:modified xsi:type="dcterms:W3CDTF">2026-07-22T10:10:26Z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